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EB" w:rsidRDefault="00A247EB" w:rsidP="00306EB4">
      <w:pPr>
        <w:autoSpaceDE w:val="0"/>
        <w:autoSpaceDN w:val="0"/>
        <w:adjustRightInd w:val="0"/>
        <w:jc w:val="center"/>
        <w:outlineLvl w:val="0"/>
        <w:rPr>
          <w:rFonts w:ascii="Verdana" w:hAnsi="Verdana" w:cs="Tahoma"/>
          <w:color w:val="000000"/>
          <w:sz w:val="21"/>
          <w:szCs w:val="21"/>
          <w:lang w:val="en-US"/>
        </w:rPr>
      </w:pPr>
    </w:p>
    <w:p w:rsidR="00306EB4" w:rsidRPr="00D27C7C" w:rsidRDefault="00306EB4" w:rsidP="00A247EB">
      <w:pPr>
        <w:autoSpaceDE w:val="0"/>
        <w:autoSpaceDN w:val="0"/>
        <w:adjustRightInd w:val="0"/>
        <w:jc w:val="center"/>
        <w:outlineLvl w:val="0"/>
        <w:rPr>
          <w:rFonts w:ascii="Verdana" w:hAnsi="Verdana" w:cs="Tahoma"/>
          <w:color w:val="000000"/>
          <w:sz w:val="21"/>
          <w:szCs w:val="21"/>
        </w:rPr>
      </w:pPr>
      <w:r w:rsidRPr="00D27C7C">
        <w:rPr>
          <w:rFonts w:ascii="Verdana" w:hAnsi="Verdana" w:cs="Tahoma"/>
          <w:color w:val="000000"/>
          <w:sz w:val="21"/>
          <w:szCs w:val="21"/>
        </w:rPr>
        <w:t>Клубен  Меморандум за разбиране на Фондация Ротари</w:t>
      </w:r>
    </w:p>
    <w:p w:rsidR="00306EB4" w:rsidRPr="00A247EB" w:rsidRDefault="00306EB4" w:rsidP="00A247EB">
      <w:pPr>
        <w:autoSpaceDE w:val="0"/>
        <w:autoSpaceDN w:val="0"/>
        <w:adjustRightInd w:val="0"/>
        <w:jc w:val="center"/>
        <w:rPr>
          <w:rFonts w:ascii="Verdana" w:hAnsi="Verdana" w:cs="Tahoma"/>
          <w:color w:val="000000"/>
          <w:sz w:val="21"/>
          <w:szCs w:val="21"/>
          <w:lang w:val="en-US"/>
        </w:rPr>
      </w:pPr>
      <w:r w:rsidRPr="00D27C7C">
        <w:rPr>
          <w:rFonts w:ascii="Verdana" w:hAnsi="Verdana" w:cs="Tahoma"/>
          <w:color w:val="000000"/>
          <w:sz w:val="21"/>
          <w:szCs w:val="21"/>
        </w:rPr>
        <w:t>свързан с реализацията и отчета на Дистриктен грант</w:t>
      </w:r>
    </w:p>
    <w:p w:rsidR="00306EB4" w:rsidRPr="00C65D1B" w:rsidRDefault="00306EB4" w:rsidP="00A247EB">
      <w:pPr>
        <w:autoSpaceDE w:val="0"/>
        <w:autoSpaceDN w:val="0"/>
        <w:adjustRightInd w:val="0"/>
        <w:jc w:val="center"/>
        <w:rPr>
          <w:rFonts w:ascii="Verdana" w:hAnsi="Verdana" w:cs="Tahoma"/>
          <w:color w:val="000000"/>
          <w:sz w:val="21"/>
          <w:szCs w:val="21"/>
        </w:rPr>
      </w:pP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  <w:r w:rsidRPr="00C65D1B">
        <w:rPr>
          <w:rFonts w:ascii="Verdana" w:hAnsi="Verdana" w:cs="Tahoma"/>
          <w:color w:val="000000"/>
          <w:sz w:val="21"/>
          <w:szCs w:val="21"/>
          <w:lang w:val="ru-RU"/>
        </w:rPr>
        <w:t>1.-</w:t>
      </w: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 xml:space="preserve"> Клубът трябва да спазва този Меморандум за разбиране, всякакви допълнителни Дистриктни изисквания и всички приложими политики на РФ.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  <w:r w:rsidRPr="00C65D1B">
        <w:rPr>
          <w:rFonts w:ascii="Verdana" w:hAnsi="Verdana" w:cs="Tahoma"/>
          <w:color w:val="000000"/>
          <w:sz w:val="21"/>
          <w:szCs w:val="21"/>
          <w:lang w:val="ru-RU"/>
        </w:rPr>
        <w:t>2.-</w:t>
      </w: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 xml:space="preserve"> Клубът е отговорен за употребата на средствата за клубно спонсорирани грантове, независимо от това кой контролира средствата.</w:t>
      </w:r>
      <w:bookmarkStart w:id="0" w:name="_GoBack"/>
      <w:bookmarkEnd w:id="0"/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  <w:r w:rsidRPr="00C65D1B">
        <w:rPr>
          <w:rFonts w:ascii="Verdana" w:hAnsi="Verdana" w:cs="Tahoma"/>
          <w:color w:val="000000"/>
          <w:sz w:val="21"/>
          <w:szCs w:val="21"/>
          <w:lang w:val="ru-RU"/>
        </w:rPr>
        <w:t>3.-</w:t>
      </w: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 xml:space="preserve"> Квалификацията може да бъде прекъсната или отменена при установяване на злоупотреба  и липса на контрол в израазходването на грантовите средства, включващи, но не ограничени до: измама; фалшифициране; подправяне на членство; груба небрежност; застрашаване на здравето, благоденствието или безопасността на бенефициентите; недопустими дарения; употреба на средства за лична изгода; недекларирани  конфликти на интереси; монополизиране на средствата от отделни лица; фалшифициране на отчети; завишени цени; приемане на плащания от бенефициентите; незаконни действия; употреба на грантовите средства за непозволени цели.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  <w:r w:rsidRPr="00C65D1B">
        <w:rPr>
          <w:rFonts w:ascii="Verdana" w:hAnsi="Verdana" w:cs="Tahoma"/>
          <w:color w:val="000000"/>
          <w:sz w:val="21"/>
          <w:szCs w:val="21"/>
          <w:lang w:val="ru-RU"/>
        </w:rPr>
        <w:t>4.-</w:t>
      </w: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 xml:space="preserve"> Клубът трябва да сътрудничи при провеждането на всички финансови, грантови или оперативни одити.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  <w:r w:rsidRPr="00C65D1B">
        <w:rPr>
          <w:rFonts w:ascii="Verdana" w:hAnsi="Verdana" w:cs="Tahoma"/>
          <w:color w:val="000000"/>
          <w:sz w:val="21"/>
          <w:szCs w:val="21"/>
          <w:lang w:val="ru-RU"/>
        </w:rPr>
        <w:t>5.-</w:t>
      </w: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 xml:space="preserve"> Клубът</w:t>
      </w: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  <w:lang w:val="ru-RU"/>
        </w:rPr>
        <w:t xml:space="preserve"> н</w:t>
      </w: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>азначаване на поне един клубен член, отговорен за  управлението на този грант.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sz w:val="21"/>
          <w:szCs w:val="21"/>
        </w:rPr>
      </w:pPr>
      <w:r w:rsidRPr="00C65D1B">
        <w:rPr>
          <w:rFonts w:ascii="Verdana" w:hAnsi="Verdana" w:cs="Tahoma"/>
          <w:color w:val="000000"/>
          <w:sz w:val="21"/>
          <w:szCs w:val="21"/>
        </w:rPr>
        <w:t xml:space="preserve">6.- </w:t>
      </w: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 xml:space="preserve">Клубът гарантиране, че при изразходването на грантовете на РФ се спазват </w:t>
      </w:r>
      <w:r w:rsidRPr="00C65D1B">
        <w:rPr>
          <w:rFonts w:ascii="Verdana" w:hAnsi="Verdana" w:cs="Tahoma"/>
          <w:b w:val="0"/>
          <w:bCs w:val="0"/>
          <w:sz w:val="21"/>
          <w:szCs w:val="21"/>
        </w:rPr>
        <w:t>изискванията за контрол и практиките за управление на грантове.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sz w:val="21"/>
          <w:szCs w:val="21"/>
        </w:rPr>
      </w:pP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  <w:r w:rsidRPr="00C65D1B">
        <w:rPr>
          <w:rFonts w:ascii="Verdana" w:hAnsi="Verdana" w:cs="Tahoma"/>
          <w:sz w:val="21"/>
          <w:szCs w:val="21"/>
        </w:rPr>
        <w:t>7.-</w:t>
      </w:r>
      <w:r w:rsidRPr="00C65D1B">
        <w:rPr>
          <w:rFonts w:ascii="Verdana" w:hAnsi="Verdana" w:cs="Tahoma"/>
          <w:b w:val="0"/>
          <w:bCs w:val="0"/>
          <w:sz w:val="21"/>
          <w:szCs w:val="21"/>
        </w:rPr>
        <w:t xml:space="preserve"> Клубът гарантира, че всички лица, ангажирани с гранта, осъществяват дейностите си  по начин, при които се избягват всякакви съществуващи или потенциални</w:t>
      </w: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 xml:space="preserve"> конфликти на интереси.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  <w:r w:rsidRPr="00C65D1B">
        <w:rPr>
          <w:rFonts w:ascii="Verdana" w:hAnsi="Verdana" w:cs="Tahoma"/>
          <w:color w:val="000000"/>
          <w:sz w:val="21"/>
          <w:szCs w:val="21"/>
        </w:rPr>
        <w:t>8.-</w:t>
      </w: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 xml:space="preserve"> Клубът трябва да има писан План за управление на финансите, за да осигури </w:t>
      </w:r>
      <w:r w:rsidRPr="00C65D1B">
        <w:rPr>
          <w:rFonts w:ascii="Verdana" w:hAnsi="Verdana" w:cs="Tahoma"/>
          <w:b w:val="0"/>
          <w:bCs w:val="0"/>
          <w:sz w:val="21"/>
          <w:szCs w:val="21"/>
        </w:rPr>
        <w:t xml:space="preserve">качествено </w:t>
      </w: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 xml:space="preserve">администриране на управление на финансите трябва включва процедури по: 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 xml:space="preserve">      A. Поддържане на стандартен пакет от инструменти за отчетност, които да включват пълен запис на всички фактури и разходи на грантовите средства 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 xml:space="preserve">      B. Изразходване на средствата на гранта по целесъобразен начин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 xml:space="preserve">      C. Поддържане на разделение на задълженията при  работата със редствата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 xml:space="preserve">      D. Създаване на система за инвентаризация на оборудване и други активи 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>закупени със средства от гранта и поддържане на отчетност за предмети,                   закупени, произведени или по гранта.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 xml:space="preserve">      E. Гарантиране, че всички дейности по гранта, включително превалутирането на средства отговарят на местните закони разпространени по време на дейностите по гранта.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color w:val="000000"/>
          <w:sz w:val="21"/>
          <w:szCs w:val="21"/>
        </w:rPr>
      </w:pP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color w:val="000000"/>
          <w:sz w:val="21"/>
          <w:szCs w:val="21"/>
        </w:rPr>
      </w:pPr>
      <w:r w:rsidRPr="00C65D1B">
        <w:rPr>
          <w:rFonts w:ascii="Verdana" w:hAnsi="Verdana" w:cs="Tahoma"/>
          <w:color w:val="000000"/>
          <w:sz w:val="21"/>
          <w:szCs w:val="21"/>
        </w:rPr>
        <w:t>9.- Изисквания за банкови сметки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>За да получи средства по грант, Клубът трябва да има банкова сметка, която да се използва единствено за получаване и изразходване на средства по грантове на РФ.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 xml:space="preserve">    Изисквания за клубната банкова сметка: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>1. Има минимум двама ротарианци от клуба със спесимени по сметката, които да подписват едновременно платежните документи</w:t>
      </w:r>
    </w:p>
    <w:p w:rsidR="00306EB4" w:rsidRPr="00C65D1B" w:rsidRDefault="00306EB4" w:rsidP="00C65D1B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>2. Да бъде нисколихвена или безлихвена банкова сметка</w:t>
      </w:r>
      <w:r w:rsidR="00C65D1B"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>.</w:t>
      </w: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 xml:space="preserve"> Всякакви натрупани лихви по сметката трябва да бъдат документирани и използвани за одобрени дейности по гранта или да бъдат върнати на РФ.</w:t>
      </w:r>
    </w:p>
    <w:p w:rsidR="00306EB4" w:rsidRPr="00C65D1B" w:rsidRDefault="00C65D1B" w:rsidP="00C65D1B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>3.</w:t>
      </w:r>
      <w:r w:rsidR="00306EB4"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 xml:space="preserve"> За всеки един грант се открива отделна сметка, като името на сметката трябва ясно да идентифицира за какви грантови средства е предназначена.</w:t>
      </w:r>
    </w:p>
    <w:p w:rsidR="00306EB4" w:rsidRPr="00C65D1B" w:rsidRDefault="00C65D1B" w:rsidP="00C65D1B">
      <w:pPr>
        <w:widowControl w:val="0"/>
        <w:autoSpaceDE w:val="0"/>
        <w:autoSpaceDN w:val="0"/>
        <w:adjustRightInd w:val="0"/>
        <w:spacing w:before="4" w:line="274" w:lineRule="exact"/>
        <w:ind w:right="408"/>
        <w:rPr>
          <w:rFonts w:ascii="Verdana" w:hAnsi="Verdana" w:cs="Tahoma"/>
          <w:b w:val="0"/>
          <w:bCs w:val="0"/>
          <w:sz w:val="21"/>
          <w:szCs w:val="21"/>
        </w:rPr>
      </w:pPr>
      <w:r w:rsidRPr="00C65D1B">
        <w:rPr>
          <w:rFonts w:ascii="Verdana" w:hAnsi="Verdana" w:cs="Tahoma"/>
          <w:b w:val="0"/>
          <w:bCs w:val="0"/>
          <w:sz w:val="21"/>
          <w:szCs w:val="21"/>
        </w:rPr>
        <w:t>4</w:t>
      </w:r>
      <w:r w:rsidR="00306EB4" w:rsidRPr="00C65D1B">
        <w:rPr>
          <w:rFonts w:ascii="Verdana" w:hAnsi="Verdana" w:cs="Tahoma"/>
          <w:b w:val="0"/>
          <w:bCs w:val="0"/>
          <w:sz w:val="21"/>
          <w:szCs w:val="21"/>
        </w:rPr>
        <w:t>. Грантовите средства не може да се депозират в инвестиционни сметки</w:t>
      </w:r>
      <w:r w:rsidR="00306EB4" w:rsidRPr="00C65D1B">
        <w:rPr>
          <w:rFonts w:ascii="Verdana" w:hAnsi="Verdana" w:cs="Tahoma"/>
          <w:b w:val="0"/>
          <w:bCs w:val="0"/>
          <w:sz w:val="21"/>
          <w:szCs w:val="21"/>
          <w:lang w:val="ru-RU"/>
        </w:rPr>
        <w:t xml:space="preserve"> </w:t>
      </w:r>
      <w:r w:rsidR="00306EB4" w:rsidRPr="00C65D1B">
        <w:rPr>
          <w:rFonts w:ascii="Verdana" w:hAnsi="Verdana" w:cs="Tahoma"/>
          <w:b w:val="0"/>
          <w:bCs w:val="0"/>
          <w:sz w:val="21"/>
          <w:szCs w:val="21"/>
        </w:rPr>
        <w:t>които включват, но не се ограничават довзаимни фондове, депозити, облигации и акции.</w:t>
      </w:r>
    </w:p>
    <w:p w:rsidR="00306EB4" w:rsidRPr="00C65D1B" w:rsidRDefault="00C65D1B" w:rsidP="00C65D1B">
      <w:pPr>
        <w:widowControl w:val="0"/>
        <w:autoSpaceDE w:val="0"/>
        <w:autoSpaceDN w:val="0"/>
        <w:adjustRightInd w:val="0"/>
        <w:spacing w:before="4" w:line="274" w:lineRule="exact"/>
        <w:ind w:right="408"/>
        <w:rPr>
          <w:rFonts w:ascii="Verdana" w:hAnsi="Verdana" w:cs="Tahoma"/>
          <w:b w:val="0"/>
          <w:bCs w:val="0"/>
          <w:sz w:val="21"/>
          <w:szCs w:val="21"/>
        </w:rPr>
      </w:pPr>
      <w:r w:rsidRPr="00C65D1B">
        <w:rPr>
          <w:rFonts w:ascii="Verdana" w:hAnsi="Verdana" w:cs="Tahoma"/>
          <w:b w:val="0"/>
          <w:bCs w:val="0"/>
          <w:sz w:val="21"/>
          <w:szCs w:val="21"/>
        </w:rPr>
        <w:t>5</w:t>
      </w:r>
      <w:r w:rsidR="00306EB4" w:rsidRPr="00C65D1B">
        <w:rPr>
          <w:rFonts w:ascii="Verdana" w:hAnsi="Verdana" w:cs="Tahoma"/>
          <w:b w:val="0"/>
          <w:bCs w:val="0"/>
          <w:sz w:val="21"/>
          <w:szCs w:val="21"/>
        </w:rPr>
        <w:t xml:space="preserve">. Банковите извлечения трябва да бъдат на разположение, в подкрепа на </w:t>
      </w:r>
      <w:r w:rsidR="00306EB4" w:rsidRPr="00C65D1B">
        <w:rPr>
          <w:rFonts w:ascii="Verdana" w:hAnsi="Verdana" w:cs="Tahoma"/>
          <w:b w:val="0"/>
          <w:bCs w:val="0"/>
          <w:sz w:val="21"/>
          <w:szCs w:val="21"/>
        </w:rPr>
        <w:lastRenderedPageBreak/>
        <w:t>фактурите за изразходване на грантовите средства на РФ.</w:t>
      </w:r>
    </w:p>
    <w:p w:rsidR="00306EB4" w:rsidRPr="00C65D1B" w:rsidRDefault="00C65D1B" w:rsidP="00C65D1B">
      <w:pPr>
        <w:widowControl w:val="0"/>
        <w:autoSpaceDE w:val="0"/>
        <w:autoSpaceDN w:val="0"/>
        <w:adjustRightInd w:val="0"/>
        <w:spacing w:before="4" w:line="274" w:lineRule="exact"/>
        <w:ind w:right="408"/>
        <w:rPr>
          <w:rFonts w:ascii="Verdana" w:hAnsi="Verdana" w:cs="Tahoma"/>
          <w:b w:val="0"/>
          <w:sz w:val="21"/>
          <w:szCs w:val="21"/>
        </w:rPr>
      </w:pPr>
      <w:r w:rsidRPr="00C65D1B">
        <w:rPr>
          <w:rFonts w:ascii="Verdana" w:hAnsi="Verdana" w:cs="Tahoma"/>
          <w:b w:val="0"/>
          <w:bCs w:val="0"/>
          <w:sz w:val="21"/>
          <w:szCs w:val="21"/>
        </w:rPr>
        <w:t>6</w:t>
      </w:r>
      <w:r w:rsidR="00306EB4" w:rsidRPr="00C65D1B">
        <w:rPr>
          <w:rFonts w:ascii="Verdana" w:hAnsi="Verdana" w:cs="Tahoma"/>
          <w:b w:val="0"/>
          <w:bCs w:val="0"/>
          <w:sz w:val="21"/>
          <w:szCs w:val="21"/>
          <w:lang w:val="ru-RU"/>
        </w:rPr>
        <w:t>.</w:t>
      </w:r>
      <w:r w:rsidR="00306EB4" w:rsidRPr="00C65D1B">
        <w:rPr>
          <w:rFonts w:ascii="Verdana" w:hAnsi="Verdana" w:cs="Tahoma"/>
          <w:b w:val="0"/>
          <w:bCs w:val="0"/>
          <w:sz w:val="21"/>
          <w:szCs w:val="21"/>
        </w:rPr>
        <w:t xml:space="preserve"> Клубът трябва да поддържа писмен план за промяна на спесимените за банковите сметки в случай, че ръководството бъде сменено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sz w:val="21"/>
          <w:szCs w:val="21"/>
        </w:rPr>
      </w:pPr>
    </w:p>
    <w:p w:rsidR="00306EB4" w:rsidRPr="00C65D1B" w:rsidRDefault="00306EB4" w:rsidP="00306EB4">
      <w:pPr>
        <w:widowControl w:val="0"/>
        <w:autoSpaceDE w:val="0"/>
        <w:autoSpaceDN w:val="0"/>
        <w:adjustRightInd w:val="0"/>
        <w:ind w:left="112"/>
        <w:rPr>
          <w:rFonts w:ascii="Verdana" w:hAnsi="Verdana" w:cs="Tahoma"/>
          <w:sz w:val="21"/>
          <w:szCs w:val="21"/>
        </w:rPr>
      </w:pPr>
    </w:p>
    <w:p w:rsidR="00306EB4" w:rsidRPr="00C65D1B" w:rsidRDefault="00C65D1B" w:rsidP="00C65D1B">
      <w:pPr>
        <w:widowControl w:val="0"/>
        <w:autoSpaceDE w:val="0"/>
        <w:autoSpaceDN w:val="0"/>
        <w:adjustRightInd w:val="0"/>
        <w:ind w:left="112"/>
        <w:rPr>
          <w:rFonts w:ascii="Verdana" w:hAnsi="Verdana" w:cs="Tahoma"/>
          <w:sz w:val="21"/>
          <w:szCs w:val="21"/>
        </w:rPr>
      </w:pPr>
      <w:r w:rsidRPr="00C65D1B">
        <w:rPr>
          <w:rFonts w:ascii="Verdana" w:hAnsi="Verdana" w:cs="Tahoma"/>
          <w:sz w:val="21"/>
          <w:szCs w:val="21"/>
        </w:rPr>
        <w:t>10</w:t>
      </w:r>
      <w:r w:rsidR="00306EB4" w:rsidRPr="00C65D1B">
        <w:rPr>
          <w:rFonts w:ascii="Verdana" w:hAnsi="Verdana" w:cs="Tahoma"/>
          <w:sz w:val="21"/>
          <w:szCs w:val="21"/>
        </w:rPr>
        <w:t>.</w:t>
      </w:r>
      <w:r w:rsidRPr="00C65D1B">
        <w:rPr>
          <w:rFonts w:ascii="Verdana" w:hAnsi="Verdana" w:cs="Tahoma"/>
          <w:sz w:val="21"/>
          <w:szCs w:val="21"/>
        </w:rPr>
        <w:t>-</w:t>
      </w:r>
      <w:r w:rsidR="00306EB4" w:rsidRPr="00C65D1B">
        <w:rPr>
          <w:rFonts w:ascii="Verdana" w:hAnsi="Verdana" w:cs="Tahoma"/>
          <w:spacing w:val="28"/>
          <w:sz w:val="21"/>
          <w:szCs w:val="21"/>
        </w:rPr>
        <w:t xml:space="preserve"> </w:t>
      </w:r>
      <w:r w:rsidR="00306EB4" w:rsidRPr="00C65D1B">
        <w:rPr>
          <w:rFonts w:ascii="Verdana" w:hAnsi="Verdana" w:cs="Tahoma"/>
          <w:sz w:val="21"/>
          <w:szCs w:val="21"/>
        </w:rPr>
        <w:t>Отчет за употребата на грантовите средства</w:t>
      </w:r>
    </w:p>
    <w:p w:rsidR="00306EB4" w:rsidRPr="00C65D1B" w:rsidRDefault="00306EB4" w:rsidP="00306EB4">
      <w:pPr>
        <w:widowControl w:val="0"/>
        <w:autoSpaceDE w:val="0"/>
        <w:autoSpaceDN w:val="0"/>
        <w:adjustRightInd w:val="0"/>
        <w:spacing w:before="2" w:line="274" w:lineRule="exact"/>
        <w:ind w:left="112" w:right="717"/>
        <w:rPr>
          <w:rFonts w:ascii="Verdana" w:hAnsi="Verdana" w:cs="Tahoma"/>
          <w:b w:val="0"/>
          <w:sz w:val="21"/>
          <w:szCs w:val="21"/>
        </w:rPr>
      </w:pPr>
      <w:r w:rsidRPr="00C65D1B">
        <w:rPr>
          <w:rFonts w:ascii="Verdana" w:hAnsi="Verdana" w:cs="Tahoma"/>
          <w:b w:val="0"/>
          <w:w w:val="90"/>
          <w:sz w:val="21"/>
          <w:szCs w:val="21"/>
        </w:rPr>
        <w:t xml:space="preserve">Отчитането на грантовете е ключов аспект от </w:t>
      </w:r>
      <w:r w:rsidRPr="00C65D1B">
        <w:rPr>
          <w:rFonts w:ascii="Verdana" w:hAnsi="Verdana" w:cs="Tahoma"/>
          <w:b w:val="0"/>
          <w:w w:val="88"/>
          <w:sz w:val="21"/>
          <w:szCs w:val="21"/>
        </w:rPr>
        <w:t>управлението и контрола на грантовете</w:t>
      </w:r>
      <w:r w:rsidRPr="00C65D1B">
        <w:rPr>
          <w:rFonts w:ascii="Verdana" w:hAnsi="Verdana" w:cs="Tahoma"/>
          <w:b w:val="0"/>
          <w:w w:val="90"/>
          <w:sz w:val="21"/>
          <w:szCs w:val="21"/>
        </w:rPr>
        <w:t>.</w:t>
      </w:r>
      <w:r w:rsidRPr="00C65D1B">
        <w:rPr>
          <w:rFonts w:ascii="Verdana" w:hAnsi="Verdana" w:cs="Tahoma"/>
          <w:b w:val="0"/>
          <w:spacing w:val="29"/>
          <w:w w:val="90"/>
          <w:sz w:val="21"/>
          <w:szCs w:val="21"/>
        </w:rPr>
        <w:t xml:space="preserve"> </w:t>
      </w:r>
      <w:r w:rsidRPr="00C65D1B">
        <w:rPr>
          <w:rFonts w:ascii="Verdana" w:hAnsi="Verdana" w:cs="Tahoma"/>
          <w:b w:val="0"/>
          <w:w w:val="90"/>
          <w:sz w:val="21"/>
          <w:szCs w:val="21"/>
        </w:rPr>
        <w:t>Клубовете трябва да създадат процес за отчитане на грантовете</w:t>
      </w:r>
      <w:r w:rsidRPr="00C65D1B">
        <w:rPr>
          <w:rFonts w:ascii="Verdana" w:hAnsi="Verdana" w:cs="Tahoma"/>
          <w:b w:val="0"/>
          <w:sz w:val="21"/>
          <w:szCs w:val="21"/>
        </w:rPr>
        <w:t>.</w:t>
      </w:r>
    </w:p>
    <w:p w:rsidR="00C65D1B" w:rsidRPr="00C65D1B" w:rsidRDefault="00C65D1B" w:rsidP="00306EB4">
      <w:pPr>
        <w:widowControl w:val="0"/>
        <w:autoSpaceDE w:val="0"/>
        <w:autoSpaceDN w:val="0"/>
        <w:adjustRightInd w:val="0"/>
        <w:spacing w:before="68"/>
        <w:ind w:left="112"/>
        <w:rPr>
          <w:rFonts w:ascii="Verdana" w:hAnsi="Verdana" w:cs="Tahoma"/>
          <w:sz w:val="21"/>
          <w:szCs w:val="21"/>
        </w:rPr>
      </w:pPr>
    </w:p>
    <w:p w:rsidR="00306EB4" w:rsidRPr="00C65D1B" w:rsidRDefault="00C65D1B" w:rsidP="00C65D1B">
      <w:pPr>
        <w:widowControl w:val="0"/>
        <w:autoSpaceDE w:val="0"/>
        <w:autoSpaceDN w:val="0"/>
        <w:adjustRightInd w:val="0"/>
        <w:spacing w:before="68"/>
        <w:ind w:left="112"/>
        <w:rPr>
          <w:rFonts w:ascii="Verdana" w:hAnsi="Verdana" w:cs="Tahoma"/>
          <w:sz w:val="21"/>
          <w:szCs w:val="21"/>
        </w:rPr>
      </w:pPr>
      <w:r w:rsidRPr="00C65D1B">
        <w:rPr>
          <w:rFonts w:ascii="Verdana" w:hAnsi="Verdana" w:cs="Tahoma"/>
          <w:sz w:val="21"/>
          <w:szCs w:val="21"/>
        </w:rPr>
        <w:t>11</w:t>
      </w:r>
      <w:r w:rsidR="00306EB4" w:rsidRPr="00C65D1B">
        <w:rPr>
          <w:rFonts w:ascii="Verdana" w:hAnsi="Verdana" w:cs="Tahoma"/>
          <w:sz w:val="21"/>
          <w:szCs w:val="21"/>
        </w:rPr>
        <w:t>.</w:t>
      </w:r>
      <w:r w:rsidRPr="00C65D1B">
        <w:rPr>
          <w:rFonts w:ascii="Verdana" w:hAnsi="Verdana" w:cs="Tahoma"/>
          <w:sz w:val="21"/>
          <w:szCs w:val="21"/>
        </w:rPr>
        <w:t>-</w:t>
      </w:r>
      <w:r w:rsidR="00306EB4" w:rsidRPr="00C65D1B">
        <w:rPr>
          <w:rFonts w:ascii="Verdana" w:hAnsi="Verdana" w:cs="Tahoma"/>
          <w:spacing w:val="28"/>
          <w:sz w:val="21"/>
          <w:szCs w:val="21"/>
        </w:rPr>
        <w:t xml:space="preserve"> </w:t>
      </w:r>
      <w:r w:rsidR="00306EB4" w:rsidRPr="00C65D1B">
        <w:rPr>
          <w:rFonts w:ascii="Verdana" w:hAnsi="Verdana" w:cs="Tahoma"/>
          <w:sz w:val="21"/>
          <w:szCs w:val="21"/>
        </w:rPr>
        <w:t>Запазване на документация</w:t>
      </w:r>
    </w:p>
    <w:p w:rsidR="00306EB4" w:rsidRPr="00C65D1B" w:rsidRDefault="00306EB4" w:rsidP="00C65D1B">
      <w:pPr>
        <w:pStyle w:val="a"/>
        <w:rPr>
          <w:rFonts w:ascii="Verdana" w:hAnsi="Verdana" w:cs="Tahoma"/>
          <w:b w:val="0"/>
          <w:sz w:val="21"/>
          <w:szCs w:val="21"/>
        </w:rPr>
      </w:pPr>
      <w:r w:rsidRPr="00C65D1B">
        <w:rPr>
          <w:rFonts w:ascii="Verdana" w:hAnsi="Verdana" w:cs="Tahoma"/>
          <w:b w:val="0"/>
          <w:w w:val="89"/>
          <w:sz w:val="21"/>
          <w:szCs w:val="21"/>
        </w:rPr>
        <w:t xml:space="preserve">Клубовете трябва да създадат и поддържат нужните записи и системи за запазване на важни документи, свързани с </w:t>
      </w:r>
      <w:r w:rsidR="00C65D1B" w:rsidRPr="00C65D1B">
        <w:rPr>
          <w:rFonts w:ascii="Verdana" w:hAnsi="Verdana" w:cs="Tahoma"/>
          <w:b w:val="0"/>
          <w:w w:val="89"/>
          <w:sz w:val="21"/>
          <w:szCs w:val="21"/>
        </w:rPr>
        <w:t xml:space="preserve"> реализирането на този грант.</w:t>
      </w:r>
      <w:r w:rsidRPr="00C65D1B">
        <w:rPr>
          <w:rFonts w:ascii="Verdana" w:hAnsi="Verdana" w:cs="Tahoma"/>
          <w:b w:val="0"/>
          <w:spacing w:val="11"/>
          <w:w w:val="91"/>
          <w:sz w:val="21"/>
          <w:szCs w:val="21"/>
        </w:rPr>
        <w:t xml:space="preserve"> </w:t>
      </w:r>
      <w:r w:rsidRPr="00C65D1B">
        <w:rPr>
          <w:rFonts w:ascii="Verdana" w:hAnsi="Verdana" w:cs="Tahoma"/>
          <w:b w:val="0"/>
          <w:w w:val="91"/>
          <w:sz w:val="21"/>
          <w:szCs w:val="21"/>
        </w:rPr>
        <w:t>Запазването на  тези документи подкрепя прозрачността в управлението на грантовете и подпомага подготовката за одити или финансови оценки</w:t>
      </w:r>
      <w:r w:rsidRPr="00C65D1B">
        <w:rPr>
          <w:rFonts w:ascii="Verdana" w:hAnsi="Verdana" w:cs="Tahoma"/>
          <w:b w:val="0"/>
          <w:sz w:val="21"/>
          <w:szCs w:val="21"/>
        </w:rPr>
        <w:t>.</w:t>
      </w:r>
    </w:p>
    <w:p w:rsidR="00306EB4" w:rsidRPr="00C65D1B" w:rsidRDefault="00306EB4" w:rsidP="00306EB4">
      <w:pPr>
        <w:pStyle w:val="a"/>
        <w:rPr>
          <w:rFonts w:ascii="Verdana" w:hAnsi="Verdana" w:cs="Tahoma"/>
          <w:b w:val="0"/>
          <w:sz w:val="21"/>
          <w:szCs w:val="21"/>
        </w:rPr>
      </w:pPr>
    </w:p>
    <w:p w:rsidR="00306EB4" w:rsidRPr="00C65D1B" w:rsidRDefault="00306EB4" w:rsidP="00306EB4">
      <w:pPr>
        <w:pStyle w:val="a"/>
        <w:outlineLvl w:val="0"/>
        <w:rPr>
          <w:rFonts w:ascii="Verdana" w:hAnsi="Verdana" w:cs="Tahoma"/>
          <w:b w:val="0"/>
          <w:sz w:val="21"/>
          <w:szCs w:val="21"/>
        </w:rPr>
      </w:pPr>
      <w:r w:rsidRPr="00C65D1B">
        <w:rPr>
          <w:rFonts w:ascii="Verdana" w:hAnsi="Verdana" w:cs="Tahoma"/>
          <w:b w:val="0"/>
          <w:sz w:val="21"/>
          <w:szCs w:val="21"/>
        </w:rPr>
        <w:t>Документите, които трябва да бъдат пазени</w:t>
      </w:r>
      <w:r w:rsidRPr="00C65D1B">
        <w:rPr>
          <w:rFonts w:ascii="Verdana" w:hAnsi="Verdana" w:cs="Tahoma"/>
          <w:b w:val="0"/>
          <w:spacing w:val="-9"/>
          <w:sz w:val="21"/>
          <w:szCs w:val="21"/>
        </w:rPr>
        <w:t xml:space="preserve"> включват</w:t>
      </w:r>
      <w:r w:rsidRPr="00C65D1B">
        <w:rPr>
          <w:rFonts w:ascii="Verdana" w:hAnsi="Verdana" w:cs="Tahoma"/>
          <w:b w:val="0"/>
          <w:sz w:val="21"/>
          <w:szCs w:val="21"/>
        </w:rPr>
        <w:t>,</w:t>
      </w:r>
      <w:r w:rsidRPr="00C65D1B">
        <w:rPr>
          <w:rFonts w:ascii="Verdana" w:hAnsi="Verdana" w:cs="Tahoma"/>
          <w:b w:val="0"/>
          <w:spacing w:val="4"/>
          <w:sz w:val="21"/>
          <w:szCs w:val="21"/>
        </w:rPr>
        <w:t xml:space="preserve"> </w:t>
      </w:r>
      <w:r w:rsidRPr="00C65D1B">
        <w:rPr>
          <w:rFonts w:ascii="Verdana" w:hAnsi="Verdana" w:cs="Tahoma"/>
          <w:b w:val="0"/>
          <w:spacing w:val="-5"/>
          <w:sz w:val="21"/>
          <w:szCs w:val="21"/>
        </w:rPr>
        <w:t>но не са ограничени до</w:t>
      </w:r>
      <w:r w:rsidR="00C65D1B" w:rsidRPr="00C65D1B">
        <w:rPr>
          <w:rFonts w:ascii="Verdana" w:hAnsi="Verdana" w:cs="Tahoma"/>
          <w:b w:val="0"/>
          <w:spacing w:val="-5"/>
          <w:sz w:val="21"/>
          <w:szCs w:val="21"/>
        </w:rPr>
        <w:t>:</w:t>
      </w:r>
    </w:p>
    <w:p w:rsidR="00306EB4" w:rsidRPr="00C65D1B" w:rsidRDefault="00306EB4" w:rsidP="00306EB4">
      <w:pPr>
        <w:pStyle w:val="a"/>
        <w:rPr>
          <w:rFonts w:ascii="Verdana" w:hAnsi="Verdana" w:cs="Tahoma"/>
          <w:b w:val="0"/>
          <w:sz w:val="21"/>
          <w:szCs w:val="21"/>
          <w:lang w:val="ru-RU"/>
        </w:rPr>
      </w:pPr>
      <w:r w:rsidRPr="00C65D1B">
        <w:rPr>
          <w:rFonts w:ascii="Verdana" w:hAnsi="Verdana" w:cs="Tahoma"/>
          <w:b w:val="0"/>
          <w:sz w:val="21"/>
          <w:szCs w:val="21"/>
          <w:lang w:val="ru-RU"/>
        </w:rPr>
        <w:t xml:space="preserve">    </w:t>
      </w:r>
      <w:r w:rsidRPr="00C65D1B">
        <w:rPr>
          <w:rFonts w:ascii="Verdana" w:hAnsi="Verdana" w:cs="Tahoma"/>
          <w:b w:val="0"/>
          <w:sz w:val="21"/>
          <w:szCs w:val="21"/>
        </w:rPr>
        <w:t xml:space="preserve">1. </w:t>
      </w:r>
      <w:r w:rsidRPr="00C65D1B">
        <w:rPr>
          <w:rFonts w:ascii="Verdana" w:hAnsi="Verdana" w:cs="Tahoma"/>
          <w:b w:val="0"/>
          <w:spacing w:val="30"/>
          <w:sz w:val="21"/>
          <w:szCs w:val="21"/>
        </w:rPr>
        <w:t xml:space="preserve"> </w:t>
      </w:r>
      <w:r w:rsidRPr="00C65D1B">
        <w:rPr>
          <w:rFonts w:ascii="Verdana" w:hAnsi="Verdana" w:cs="Tahoma"/>
          <w:b w:val="0"/>
          <w:sz w:val="21"/>
          <w:szCs w:val="21"/>
        </w:rPr>
        <w:t>Банкова информация,</w:t>
      </w:r>
      <w:r w:rsidRPr="00C65D1B">
        <w:rPr>
          <w:rFonts w:ascii="Verdana" w:hAnsi="Verdana" w:cs="Tahoma"/>
          <w:b w:val="0"/>
          <w:spacing w:val="10"/>
          <w:sz w:val="21"/>
          <w:szCs w:val="21"/>
        </w:rPr>
        <w:t xml:space="preserve"> </w:t>
      </w:r>
      <w:r w:rsidRPr="00C65D1B">
        <w:rPr>
          <w:rFonts w:ascii="Verdana" w:hAnsi="Verdana" w:cs="Tahoma"/>
          <w:b w:val="0"/>
          <w:spacing w:val="-4"/>
          <w:sz w:val="21"/>
          <w:szCs w:val="21"/>
        </w:rPr>
        <w:t>включително копия на стари извлечения</w:t>
      </w:r>
    </w:p>
    <w:p w:rsidR="00306EB4" w:rsidRPr="00C65D1B" w:rsidRDefault="00306EB4" w:rsidP="00306EB4">
      <w:pPr>
        <w:pStyle w:val="a"/>
        <w:rPr>
          <w:rFonts w:ascii="Verdana" w:hAnsi="Verdana" w:cs="Tahoma"/>
          <w:b w:val="0"/>
          <w:sz w:val="21"/>
          <w:szCs w:val="21"/>
        </w:rPr>
      </w:pPr>
      <w:r w:rsidRPr="00C65D1B">
        <w:rPr>
          <w:rFonts w:ascii="Verdana" w:hAnsi="Verdana" w:cs="Tahoma"/>
          <w:b w:val="0"/>
          <w:sz w:val="21"/>
          <w:szCs w:val="21"/>
          <w:lang w:val="ru-RU"/>
        </w:rPr>
        <w:t xml:space="preserve">    </w:t>
      </w:r>
      <w:r w:rsidRPr="00C65D1B">
        <w:rPr>
          <w:rFonts w:ascii="Verdana" w:hAnsi="Verdana" w:cs="Tahoma"/>
          <w:b w:val="0"/>
          <w:sz w:val="21"/>
          <w:szCs w:val="21"/>
        </w:rPr>
        <w:t xml:space="preserve">2. </w:t>
      </w:r>
      <w:r w:rsidRPr="00C65D1B">
        <w:rPr>
          <w:rFonts w:ascii="Verdana" w:hAnsi="Verdana" w:cs="Tahoma"/>
          <w:b w:val="0"/>
          <w:spacing w:val="30"/>
          <w:sz w:val="21"/>
          <w:szCs w:val="21"/>
        </w:rPr>
        <w:t xml:space="preserve"> </w:t>
      </w:r>
      <w:r w:rsidRPr="00C65D1B">
        <w:rPr>
          <w:rFonts w:ascii="Verdana" w:hAnsi="Verdana" w:cs="Tahoma"/>
          <w:b w:val="0"/>
          <w:spacing w:val="3"/>
          <w:sz w:val="21"/>
          <w:szCs w:val="21"/>
        </w:rPr>
        <w:t>Документи за Клубна квалификация</w:t>
      </w:r>
      <w:r w:rsidRPr="00C65D1B">
        <w:rPr>
          <w:rFonts w:ascii="Verdana" w:hAnsi="Verdana" w:cs="Tahoma"/>
          <w:b w:val="0"/>
          <w:sz w:val="21"/>
          <w:szCs w:val="21"/>
        </w:rPr>
        <w:t>,</w:t>
      </w:r>
      <w:r w:rsidRPr="00C65D1B">
        <w:rPr>
          <w:rFonts w:ascii="Verdana" w:hAnsi="Verdana" w:cs="Tahoma"/>
          <w:b w:val="0"/>
          <w:spacing w:val="3"/>
          <w:sz w:val="21"/>
          <w:szCs w:val="21"/>
        </w:rPr>
        <w:t xml:space="preserve"> </w:t>
      </w:r>
      <w:r w:rsidRPr="00C65D1B">
        <w:rPr>
          <w:rFonts w:ascii="Verdana" w:hAnsi="Verdana" w:cs="Tahoma"/>
          <w:b w:val="0"/>
          <w:color w:val="000000"/>
          <w:sz w:val="21"/>
          <w:szCs w:val="21"/>
        </w:rPr>
        <w:t>включително копия на подписания Клубен Меморандум за разбирателство</w:t>
      </w:r>
    </w:p>
    <w:p w:rsidR="00306EB4" w:rsidRPr="00C65D1B" w:rsidRDefault="00306EB4" w:rsidP="00306EB4">
      <w:pPr>
        <w:pStyle w:val="a"/>
        <w:rPr>
          <w:rFonts w:ascii="Verdana" w:hAnsi="Verdana" w:cs="Tahoma"/>
          <w:b w:val="0"/>
          <w:color w:val="000000"/>
          <w:sz w:val="21"/>
          <w:szCs w:val="21"/>
        </w:rPr>
      </w:pPr>
      <w:r w:rsidRPr="00C65D1B">
        <w:rPr>
          <w:rFonts w:ascii="Verdana" w:hAnsi="Verdana" w:cs="Tahoma"/>
          <w:b w:val="0"/>
          <w:color w:val="000000"/>
          <w:sz w:val="21"/>
          <w:szCs w:val="21"/>
          <w:lang w:val="ru-RU"/>
        </w:rPr>
        <w:t xml:space="preserve">    </w:t>
      </w:r>
      <w:r w:rsidRPr="00C65D1B">
        <w:rPr>
          <w:rFonts w:ascii="Verdana" w:hAnsi="Verdana" w:cs="Tahoma"/>
          <w:b w:val="0"/>
          <w:color w:val="000000"/>
          <w:sz w:val="21"/>
          <w:szCs w:val="21"/>
        </w:rPr>
        <w:t xml:space="preserve">3. </w:t>
      </w:r>
      <w:r w:rsidRPr="00C65D1B">
        <w:rPr>
          <w:rFonts w:ascii="Verdana" w:hAnsi="Verdana" w:cs="Tahoma"/>
          <w:b w:val="0"/>
          <w:sz w:val="21"/>
          <w:szCs w:val="21"/>
        </w:rPr>
        <w:t>Документирани планове и процедури, включително:</w:t>
      </w:r>
      <w:r w:rsidRPr="00C65D1B">
        <w:rPr>
          <w:rFonts w:ascii="Verdana" w:hAnsi="Verdana" w:cs="Tahoma"/>
          <w:b w:val="0"/>
          <w:color w:val="000000"/>
          <w:sz w:val="21"/>
          <w:szCs w:val="21"/>
        </w:rPr>
        <w:t>:</w:t>
      </w:r>
    </w:p>
    <w:p w:rsidR="00306EB4" w:rsidRPr="00C65D1B" w:rsidRDefault="00306EB4" w:rsidP="00306EB4">
      <w:pPr>
        <w:pStyle w:val="a"/>
        <w:rPr>
          <w:rFonts w:ascii="Verdana" w:hAnsi="Verdana" w:cs="Tahoma"/>
          <w:b w:val="0"/>
          <w:sz w:val="21"/>
          <w:szCs w:val="21"/>
        </w:rPr>
      </w:pPr>
      <w:r w:rsidRPr="00C65D1B">
        <w:rPr>
          <w:rFonts w:ascii="Verdana" w:hAnsi="Verdana" w:cs="Tahoma"/>
          <w:b w:val="0"/>
          <w:sz w:val="21"/>
          <w:szCs w:val="21"/>
        </w:rPr>
        <w:tab/>
      </w:r>
      <w:r w:rsidRPr="00C65D1B">
        <w:rPr>
          <w:rFonts w:ascii="Verdana" w:hAnsi="Verdana" w:cs="Tahoma"/>
          <w:b w:val="0"/>
          <w:sz w:val="21"/>
          <w:szCs w:val="21"/>
        </w:rPr>
        <w:tab/>
        <w:t xml:space="preserve">a. </w:t>
      </w:r>
      <w:r w:rsidRPr="00C65D1B">
        <w:rPr>
          <w:rFonts w:ascii="Verdana" w:hAnsi="Verdana" w:cs="Tahoma"/>
          <w:b w:val="0"/>
          <w:spacing w:val="43"/>
          <w:sz w:val="21"/>
          <w:szCs w:val="21"/>
        </w:rPr>
        <w:t xml:space="preserve"> </w:t>
      </w:r>
      <w:r w:rsidRPr="00C65D1B">
        <w:rPr>
          <w:rFonts w:ascii="Verdana" w:hAnsi="Verdana" w:cs="Tahoma"/>
          <w:b w:val="0"/>
          <w:sz w:val="21"/>
          <w:szCs w:val="21"/>
        </w:rPr>
        <w:t>План за финансово управление</w:t>
      </w:r>
    </w:p>
    <w:p w:rsidR="00306EB4" w:rsidRPr="00C65D1B" w:rsidRDefault="00306EB4" w:rsidP="00306EB4">
      <w:pPr>
        <w:pStyle w:val="a"/>
        <w:rPr>
          <w:rFonts w:ascii="Verdana" w:hAnsi="Verdana" w:cs="Tahoma"/>
          <w:b w:val="0"/>
          <w:sz w:val="21"/>
          <w:szCs w:val="21"/>
        </w:rPr>
      </w:pPr>
      <w:r w:rsidRPr="00C65D1B">
        <w:rPr>
          <w:rFonts w:ascii="Verdana" w:hAnsi="Verdana" w:cs="Tahoma"/>
          <w:b w:val="0"/>
          <w:spacing w:val="-5"/>
          <w:sz w:val="21"/>
          <w:szCs w:val="21"/>
        </w:rPr>
        <w:tab/>
      </w:r>
      <w:r w:rsidRPr="00C65D1B">
        <w:rPr>
          <w:rFonts w:ascii="Verdana" w:hAnsi="Verdana" w:cs="Tahoma"/>
          <w:b w:val="0"/>
          <w:spacing w:val="-5"/>
          <w:sz w:val="21"/>
          <w:szCs w:val="21"/>
        </w:rPr>
        <w:tab/>
        <w:t>b</w:t>
      </w:r>
      <w:r w:rsidRPr="00C65D1B">
        <w:rPr>
          <w:rFonts w:ascii="Verdana" w:hAnsi="Verdana" w:cs="Tahoma"/>
          <w:b w:val="0"/>
          <w:sz w:val="21"/>
          <w:szCs w:val="21"/>
        </w:rPr>
        <w:t xml:space="preserve">.  </w:t>
      </w:r>
      <w:r w:rsidRPr="00C65D1B">
        <w:rPr>
          <w:rFonts w:ascii="Verdana" w:hAnsi="Verdana" w:cs="Tahoma"/>
          <w:b w:val="0"/>
          <w:spacing w:val="5"/>
          <w:sz w:val="21"/>
          <w:szCs w:val="21"/>
        </w:rPr>
        <w:t xml:space="preserve"> </w:t>
      </w:r>
      <w:r w:rsidRPr="00C65D1B">
        <w:rPr>
          <w:rFonts w:ascii="Verdana" w:hAnsi="Verdana" w:cs="Tahoma"/>
          <w:b w:val="0"/>
          <w:sz w:val="21"/>
          <w:szCs w:val="21"/>
        </w:rPr>
        <w:t>Процедури за съхранение и архивиране на документи</w:t>
      </w:r>
    </w:p>
    <w:p w:rsidR="00306EB4" w:rsidRPr="00C65D1B" w:rsidRDefault="00306EB4" w:rsidP="00306EB4">
      <w:pPr>
        <w:pStyle w:val="a"/>
        <w:rPr>
          <w:rFonts w:ascii="Verdana" w:hAnsi="Verdana" w:cs="Tahoma"/>
          <w:b w:val="0"/>
          <w:sz w:val="21"/>
          <w:szCs w:val="21"/>
        </w:rPr>
      </w:pPr>
      <w:r w:rsidRPr="00C65D1B">
        <w:rPr>
          <w:rFonts w:ascii="Verdana" w:hAnsi="Verdana" w:cs="Tahoma"/>
          <w:b w:val="0"/>
          <w:sz w:val="21"/>
          <w:szCs w:val="21"/>
        </w:rPr>
        <w:t xml:space="preserve">             </w:t>
      </w:r>
      <w:r w:rsidRPr="00C65D1B">
        <w:rPr>
          <w:rFonts w:ascii="Verdana" w:hAnsi="Verdana" w:cs="Tahoma"/>
          <w:b w:val="0"/>
          <w:sz w:val="21"/>
          <w:szCs w:val="21"/>
        </w:rPr>
        <w:tab/>
        <w:t>c.  Планове за смяна на титулярите по банковите сметки  и запазване на информация и документация</w:t>
      </w:r>
    </w:p>
    <w:p w:rsidR="00306EB4" w:rsidRPr="00C65D1B" w:rsidRDefault="00306EB4" w:rsidP="00306EB4">
      <w:pPr>
        <w:pStyle w:val="a"/>
        <w:rPr>
          <w:rFonts w:ascii="Verdana" w:hAnsi="Verdana" w:cs="Tahoma"/>
          <w:b w:val="0"/>
          <w:sz w:val="21"/>
          <w:szCs w:val="21"/>
        </w:rPr>
      </w:pPr>
      <w:r w:rsidRPr="00C65D1B">
        <w:rPr>
          <w:rFonts w:ascii="Verdana" w:hAnsi="Verdana" w:cs="Tahoma"/>
          <w:b w:val="0"/>
          <w:sz w:val="21"/>
          <w:szCs w:val="21"/>
        </w:rPr>
        <w:t xml:space="preserve">  </w:t>
      </w:r>
      <w:r w:rsidRPr="00C65D1B">
        <w:rPr>
          <w:rFonts w:ascii="Verdana" w:hAnsi="Verdana" w:cs="Tahoma"/>
          <w:b w:val="0"/>
          <w:sz w:val="21"/>
          <w:szCs w:val="21"/>
        </w:rPr>
        <w:tab/>
      </w:r>
      <w:r w:rsidRPr="00C65D1B">
        <w:rPr>
          <w:rFonts w:ascii="Verdana" w:hAnsi="Verdana" w:cs="Tahoma"/>
          <w:b w:val="0"/>
          <w:sz w:val="21"/>
          <w:szCs w:val="21"/>
        </w:rPr>
        <w:tab/>
        <w:t xml:space="preserve">d. </w:t>
      </w:r>
      <w:r w:rsidRPr="00C65D1B">
        <w:rPr>
          <w:rFonts w:ascii="Verdana" w:hAnsi="Verdana" w:cs="Tahoma"/>
          <w:b w:val="0"/>
          <w:spacing w:val="30"/>
          <w:sz w:val="21"/>
          <w:szCs w:val="21"/>
        </w:rPr>
        <w:t xml:space="preserve"> </w:t>
      </w:r>
      <w:r w:rsidRPr="00C65D1B">
        <w:rPr>
          <w:rFonts w:ascii="Verdana" w:hAnsi="Verdana" w:cs="Tahoma"/>
          <w:b w:val="0"/>
          <w:spacing w:val="6"/>
          <w:sz w:val="21"/>
          <w:szCs w:val="21"/>
        </w:rPr>
        <w:t xml:space="preserve">Система за документиране на доклади за злоупотреби </w:t>
      </w:r>
      <w:r w:rsidRPr="00C65D1B">
        <w:rPr>
          <w:rFonts w:ascii="Verdana" w:hAnsi="Verdana" w:cs="Tahoma"/>
          <w:b w:val="0"/>
          <w:sz w:val="21"/>
          <w:szCs w:val="21"/>
        </w:rPr>
        <w:t xml:space="preserve"> и/или пропуски в управлението  на  грантовите средства</w:t>
      </w:r>
    </w:p>
    <w:p w:rsidR="00306EB4" w:rsidRPr="00C65D1B" w:rsidRDefault="00306EB4" w:rsidP="00C65D1B">
      <w:pPr>
        <w:pStyle w:val="a"/>
        <w:rPr>
          <w:rFonts w:ascii="Verdana" w:hAnsi="Verdana" w:cs="Tahoma"/>
          <w:b w:val="0"/>
          <w:color w:val="000000"/>
          <w:sz w:val="21"/>
          <w:szCs w:val="21"/>
        </w:rPr>
      </w:pPr>
      <w:r w:rsidRPr="00C65D1B">
        <w:rPr>
          <w:rFonts w:ascii="Verdana" w:hAnsi="Verdana" w:cs="Tahoma"/>
          <w:b w:val="0"/>
          <w:sz w:val="21"/>
          <w:szCs w:val="21"/>
        </w:rPr>
        <w:t xml:space="preserve">  </w:t>
      </w:r>
      <w:r w:rsidRPr="00C65D1B">
        <w:rPr>
          <w:rFonts w:ascii="Verdana" w:hAnsi="Verdana" w:cs="Tahoma"/>
          <w:b w:val="0"/>
          <w:sz w:val="21"/>
          <w:szCs w:val="21"/>
          <w:lang w:val="ru-RU"/>
        </w:rPr>
        <w:t xml:space="preserve">   </w:t>
      </w:r>
      <w:r w:rsidRPr="00C65D1B">
        <w:rPr>
          <w:rFonts w:ascii="Verdana" w:hAnsi="Verdana" w:cs="Tahoma"/>
          <w:b w:val="0"/>
          <w:color w:val="000000"/>
          <w:sz w:val="21"/>
          <w:szCs w:val="21"/>
        </w:rPr>
        <w:t>4. Информация ,свързана с грантовете, включително разписки и фактури за всичко закупено</w:t>
      </w:r>
      <w:r w:rsidR="00C65D1B" w:rsidRPr="00C65D1B">
        <w:rPr>
          <w:rFonts w:ascii="Verdana" w:hAnsi="Verdana" w:cs="Tahoma"/>
          <w:b w:val="0"/>
          <w:color w:val="000000"/>
          <w:sz w:val="21"/>
          <w:szCs w:val="21"/>
        </w:rPr>
        <w:t xml:space="preserve"> </w:t>
      </w:r>
      <w:r w:rsidRPr="00C65D1B">
        <w:rPr>
          <w:rFonts w:ascii="Verdana" w:hAnsi="Verdana" w:cs="Tahoma"/>
          <w:b w:val="0"/>
          <w:color w:val="000000"/>
          <w:sz w:val="21"/>
          <w:szCs w:val="21"/>
        </w:rPr>
        <w:t>трябва да са достъпни и на разположение на всички Ротарианци в  Клуба и при поискване от Дистрикта.</w:t>
      </w:r>
    </w:p>
    <w:p w:rsidR="00306EB4" w:rsidRPr="00C65D1B" w:rsidRDefault="00306EB4" w:rsidP="00306EB4">
      <w:pPr>
        <w:pStyle w:val="a"/>
        <w:rPr>
          <w:rFonts w:ascii="Verdana" w:hAnsi="Verdana" w:cs="Tahoma"/>
          <w:b w:val="0"/>
          <w:sz w:val="21"/>
          <w:szCs w:val="21"/>
        </w:rPr>
      </w:pPr>
      <w:r w:rsidRPr="00C65D1B">
        <w:rPr>
          <w:rFonts w:ascii="Verdana" w:hAnsi="Verdana" w:cs="Tahoma"/>
          <w:b w:val="0"/>
          <w:color w:val="000000"/>
          <w:sz w:val="21"/>
          <w:szCs w:val="21"/>
        </w:rPr>
        <w:t xml:space="preserve">C. </w:t>
      </w:r>
      <w:r w:rsidRPr="00C65D1B">
        <w:rPr>
          <w:rFonts w:ascii="Verdana" w:hAnsi="Verdana" w:cs="Tahoma"/>
          <w:b w:val="0"/>
          <w:sz w:val="21"/>
          <w:szCs w:val="21"/>
        </w:rPr>
        <w:t>Документите трябва да бъдат запазвани за минимум пет (5) години</w:t>
      </w:r>
      <w:r w:rsidRPr="00C65D1B">
        <w:rPr>
          <w:rFonts w:ascii="Verdana" w:hAnsi="Verdana" w:cs="Tahoma"/>
          <w:b w:val="0"/>
          <w:spacing w:val="-5"/>
          <w:sz w:val="21"/>
          <w:szCs w:val="21"/>
        </w:rPr>
        <w:t xml:space="preserve"> или повече</w:t>
      </w:r>
      <w:r w:rsidRPr="00C65D1B">
        <w:rPr>
          <w:rFonts w:ascii="Verdana" w:hAnsi="Verdana" w:cs="Tahoma"/>
          <w:b w:val="0"/>
          <w:sz w:val="21"/>
          <w:szCs w:val="21"/>
        </w:rPr>
        <w:t xml:space="preserve"> , ако това се изисква от местните закони.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</w:p>
    <w:p w:rsidR="00306EB4" w:rsidRPr="00C65D1B" w:rsidRDefault="00C65D1B" w:rsidP="00C65D1B">
      <w:pPr>
        <w:autoSpaceDE w:val="0"/>
        <w:autoSpaceDN w:val="0"/>
        <w:adjustRightInd w:val="0"/>
        <w:rPr>
          <w:rFonts w:ascii="Verdana" w:hAnsi="Verdana" w:cs="Tahoma"/>
          <w:color w:val="000000"/>
          <w:sz w:val="21"/>
          <w:szCs w:val="21"/>
        </w:rPr>
      </w:pPr>
      <w:r w:rsidRPr="00C65D1B">
        <w:rPr>
          <w:rFonts w:ascii="Verdana" w:hAnsi="Verdana" w:cs="Tahoma"/>
          <w:color w:val="000000"/>
          <w:sz w:val="21"/>
          <w:szCs w:val="21"/>
        </w:rPr>
        <w:t>12</w:t>
      </w:r>
      <w:r w:rsidR="00306EB4" w:rsidRPr="00C65D1B">
        <w:rPr>
          <w:rFonts w:ascii="Verdana" w:hAnsi="Verdana" w:cs="Tahoma"/>
          <w:color w:val="000000"/>
          <w:sz w:val="21"/>
          <w:szCs w:val="21"/>
        </w:rPr>
        <w:t xml:space="preserve">. </w:t>
      </w:r>
      <w:r w:rsidRPr="00C65D1B">
        <w:rPr>
          <w:rFonts w:ascii="Verdana" w:hAnsi="Verdana" w:cs="Tahoma"/>
          <w:color w:val="000000"/>
          <w:sz w:val="21"/>
          <w:szCs w:val="21"/>
        </w:rPr>
        <w:t xml:space="preserve">- </w:t>
      </w:r>
      <w:r w:rsidR="00306EB4" w:rsidRPr="00C65D1B">
        <w:rPr>
          <w:rFonts w:ascii="Verdana" w:hAnsi="Verdana" w:cs="Tahoma"/>
          <w:color w:val="000000"/>
          <w:sz w:val="21"/>
          <w:szCs w:val="21"/>
        </w:rPr>
        <w:t>Докладване на злоупотреби с грантови средства</w:t>
      </w:r>
    </w:p>
    <w:p w:rsidR="00306EB4" w:rsidRPr="00C65D1B" w:rsidRDefault="00306EB4" w:rsidP="00306EB4">
      <w:pPr>
        <w:widowControl w:val="0"/>
        <w:autoSpaceDE w:val="0"/>
        <w:autoSpaceDN w:val="0"/>
        <w:adjustRightInd w:val="0"/>
        <w:spacing w:line="276" w:lineRule="exact"/>
        <w:ind w:left="112"/>
        <w:rPr>
          <w:rFonts w:ascii="Verdana" w:hAnsi="Verdana" w:cs="Tahoma"/>
          <w:b w:val="0"/>
          <w:sz w:val="21"/>
          <w:szCs w:val="21"/>
        </w:rPr>
      </w:pP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 xml:space="preserve">Клубът трябва да докладва всякакви потенциални злоупотреби или липса на контрол в изразходването на грантовите средства пред Дистрикта. </w:t>
      </w:r>
      <w:r w:rsidRPr="00C65D1B">
        <w:rPr>
          <w:rFonts w:ascii="Verdana" w:hAnsi="Verdana" w:cs="Tahoma"/>
          <w:b w:val="0"/>
          <w:w w:val="89"/>
          <w:sz w:val="21"/>
          <w:szCs w:val="21"/>
        </w:rPr>
        <w:t xml:space="preserve">Насърчава се клубна </w:t>
      </w:r>
      <w:r w:rsidRPr="00C65D1B">
        <w:rPr>
          <w:rFonts w:ascii="Verdana" w:hAnsi="Verdana" w:cs="Tahoma"/>
          <w:b w:val="0"/>
          <w:spacing w:val="2"/>
          <w:w w:val="92"/>
          <w:sz w:val="21"/>
          <w:szCs w:val="21"/>
        </w:rPr>
        <w:t>среда, в която не се толерира злоупотребата със средства</w:t>
      </w:r>
      <w:r w:rsidRPr="00C65D1B">
        <w:rPr>
          <w:rFonts w:ascii="Verdana" w:hAnsi="Verdana" w:cs="Tahoma"/>
          <w:b w:val="0"/>
          <w:w w:val="91"/>
          <w:sz w:val="21"/>
          <w:szCs w:val="21"/>
        </w:rPr>
        <w:t>.</w:t>
      </w:r>
      <w:r w:rsidRPr="00C65D1B">
        <w:rPr>
          <w:rFonts w:ascii="Verdana" w:hAnsi="Verdana" w:cs="Tahoma"/>
          <w:b w:val="0"/>
          <w:sz w:val="21"/>
          <w:szCs w:val="21"/>
        </w:rPr>
        <w:t xml:space="preserve"> 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color w:val="000000"/>
          <w:sz w:val="21"/>
          <w:szCs w:val="21"/>
        </w:rPr>
      </w:pPr>
    </w:p>
    <w:p w:rsidR="00C65D1B" w:rsidRPr="00C65D1B" w:rsidRDefault="00C65D1B" w:rsidP="00C65D1B">
      <w:pPr>
        <w:autoSpaceDE w:val="0"/>
        <w:autoSpaceDN w:val="0"/>
        <w:adjustRightInd w:val="0"/>
        <w:outlineLvl w:val="0"/>
        <w:rPr>
          <w:rFonts w:ascii="Verdana" w:hAnsi="Verdana" w:cs="Tahoma"/>
          <w:color w:val="000000"/>
          <w:sz w:val="21"/>
          <w:szCs w:val="21"/>
        </w:rPr>
      </w:pPr>
    </w:p>
    <w:p w:rsidR="00306EB4" w:rsidRPr="00C65D1B" w:rsidRDefault="00306EB4" w:rsidP="00306EB4">
      <w:pPr>
        <w:autoSpaceDE w:val="0"/>
        <w:autoSpaceDN w:val="0"/>
        <w:adjustRightInd w:val="0"/>
        <w:outlineLvl w:val="0"/>
        <w:rPr>
          <w:rFonts w:ascii="Verdana" w:hAnsi="Verdana" w:cs="Tahoma"/>
          <w:color w:val="000000"/>
          <w:sz w:val="21"/>
          <w:szCs w:val="21"/>
        </w:rPr>
      </w:pPr>
      <w:r w:rsidRPr="00C65D1B">
        <w:rPr>
          <w:rFonts w:ascii="Verdana" w:hAnsi="Verdana" w:cs="Tahoma"/>
          <w:color w:val="000000"/>
          <w:sz w:val="21"/>
          <w:szCs w:val="21"/>
        </w:rPr>
        <w:t>Оторизация и съгласие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i/>
          <w:iCs/>
          <w:color w:val="000000"/>
          <w:sz w:val="21"/>
          <w:szCs w:val="21"/>
        </w:rPr>
      </w:pPr>
      <w:r w:rsidRPr="00C65D1B">
        <w:rPr>
          <w:rFonts w:ascii="Verdana" w:hAnsi="Verdana" w:cs="Tahoma"/>
          <w:b w:val="0"/>
          <w:bCs w:val="0"/>
          <w:i/>
          <w:iCs/>
          <w:color w:val="000000"/>
          <w:sz w:val="21"/>
          <w:szCs w:val="21"/>
        </w:rPr>
        <w:t>Този Меморандум за разбиране е съгласие между Клуба и Дистрикта и удостоверява, че Клубът ще предприеме мерки, за да гарантира правилно изпълнение на дейностите, свързани с гранта  и правилно управление  на грантовите  средства на Фондацията. Чрез подписването на този документ, Клубът се съгласява да  спазва всички правила и условия  в Меморандума за Разбиране.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i/>
          <w:iCs/>
          <w:color w:val="000000"/>
          <w:sz w:val="21"/>
          <w:szCs w:val="21"/>
        </w:rPr>
      </w:pP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i/>
          <w:iCs/>
          <w:color w:val="000000"/>
          <w:sz w:val="21"/>
          <w:szCs w:val="21"/>
        </w:rPr>
      </w:pPr>
      <w:r w:rsidRPr="00C65D1B">
        <w:rPr>
          <w:rFonts w:ascii="Verdana" w:hAnsi="Verdana" w:cs="Tahoma"/>
          <w:b w:val="0"/>
          <w:bCs w:val="0"/>
          <w:i/>
          <w:iCs/>
          <w:color w:val="000000"/>
          <w:sz w:val="21"/>
          <w:szCs w:val="21"/>
        </w:rPr>
        <w:t>От името на Ротари Клуб ___________________________, долуподписаният се съгласява да спазва всички правила и изисквания  от Меморандума за разбиране за Ротарианска година ______________ и да уведоми РИ Дистрикт __________ за всякакви промени или ревизии на клубните политики и процедури, свързани с тези изисквания.</w:t>
      </w:r>
    </w:p>
    <w:p w:rsidR="00306EB4" w:rsidRPr="00C65D1B" w:rsidRDefault="00306EB4" w:rsidP="00306EB4">
      <w:pPr>
        <w:autoSpaceDE w:val="0"/>
        <w:autoSpaceDN w:val="0"/>
        <w:adjustRightInd w:val="0"/>
        <w:rPr>
          <w:rFonts w:ascii="Verdana" w:hAnsi="Verdana" w:cs="Tahoma"/>
          <w:sz w:val="21"/>
          <w:szCs w:val="21"/>
        </w:rPr>
      </w:pPr>
    </w:p>
    <w:p w:rsidR="00306EB4" w:rsidRPr="00C65D1B" w:rsidRDefault="00306EB4" w:rsidP="00306EB4">
      <w:pPr>
        <w:autoSpaceDE w:val="0"/>
        <w:autoSpaceDN w:val="0"/>
        <w:adjustRightInd w:val="0"/>
        <w:ind w:left="-540" w:firstLine="540"/>
        <w:rPr>
          <w:rFonts w:ascii="Verdana" w:hAnsi="Verdana" w:cs="Tahoma"/>
          <w:sz w:val="21"/>
          <w:szCs w:val="21"/>
        </w:rPr>
      </w:pPr>
    </w:p>
    <w:p w:rsidR="00C65D1B" w:rsidRDefault="00C65D1B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</w:p>
    <w:p w:rsidR="00306EB4" w:rsidRPr="00C65D1B" w:rsidRDefault="00C65D1B" w:rsidP="003147F8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>Президент на РК............................</w:t>
      </w:r>
    </w:p>
    <w:p w:rsidR="00C65D1B" w:rsidRPr="00C65D1B" w:rsidRDefault="00C65D1B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</w:p>
    <w:p w:rsidR="00C65D1B" w:rsidRPr="00C65D1B" w:rsidRDefault="00C65D1B" w:rsidP="00306EB4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</w:p>
    <w:p w:rsidR="00C65D1B" w:rsidRPr="00C65D1B" w:rsidRDefault="00796782" w:rsidP="00796782">
      <w:pPr>
        <w:autoSpaceDE w:val="0"/>
        <w:autoSpaceDN w:val="0"/>
        <w:adjustRightInd w:val="0"/>
        <w:rPr>
          <w:rFonts w:ascii="Verdana" w:hAnsi="Verdana" w:cs="Tahoma"/>
          <w:b w:val="0"/>
          <w:bCs w:val="0"/>
          <w:color w:val="000000"/>
          <w:sz w:val="21"/>
          <w:szCs w:val="21"/>
        </w:rPr>
      </w:pP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>Президент</w:t>
      </w:r>
      <w:r>
        <w:rPr>
          <w:rFonts w:ascii="Verdana" w:hAnsi="Verdana" w:cs="Tahoma"/>
          <w:b w:val="0"/>
          <w:bCs w:val="0"/>
          <w:color w:val="000000"/>
          <w:sz w:val="21"/>
          <w:szCs w:val="21"/>
        </w:rPr>
        <w:t xml:space="preserve">-елект на </w:t>
      </w:r>
      <w:r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 xml:space="preserve">РК </w:t>
      </w:r>
      <w:r w:rsidR="00C65D1B" w:rsidRPr="00C65D1B">
        <w:rPr>
          <w:rFonts w:ascii="Verdana" w:hAnsi="Verdana" w:cs="Tahoma"/>
          <w:b w:val="0"/>
          <w:bCs w:val="0"/>
          <w:color w:val="000000"/>
          <w:sz w:val="21"/>
          <w:szCs w:val="21"/>
        </w:rPr>
        <w:t>...................................</w:t>
      </w:r>
    </w:p>
    <w:sectPr w:rsidR="00C65D1B" w:rsidRPr="00C65D1B" w:rsidSect="00C65D1B">
      <w:pgSz w:w="11906" w:h="16838"/>
      <w:pgMar w:top="540" w:right="56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B30"/>
    <w:rsid w:val="002D5B30"/>
    <w:rsid w:val="00306EB4"/>
    <w:rsid w:val="003147F8"/>
    <w:rsid w:val="003366B8"/>
    <w:rsid w:val="00796782"/>
    <w:rsid w:val="00851168"/>
    <w:rsid w:val="00916043"/>
    <w:rsid w:val="00A247EB"/>
    <w:rsid w:val="00C65D1B"/>
    <w:rsid w:val="00D27C7C"/>
    <w:rsid w:val="00D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EB4"/>
    <w:rPr>
      <w:rFonts w:eastAsia="Times New Roman"/>
      <w:b/>
      <w:bCs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306EB4"/>
    <w:pPr>
      <w:shd w:val="clear" w:color="auto" w:fill="000080"/>
    </w:pPr>
    <w:rPr>
      <w:rFonts w:ascii="Tahoma" w:hAnsi="Tahoma" w:cs="Tahoma"/>
    </w:rPr>
  </w:style>
  <w:style w:type="paragraph" w:customStyle="1" w:styleId="a">
    <w:name w:val="Без разредка"/>
    <w:qFormat/>
    <w:rsid w:val="00306EB4"/>
    <w:rPr>
      <w:rFonts w:eastAsia="Times New Roman"/>
      <w:b/>
      <w:bCs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Клубен  Меморандум за разбиране на Фондация Ротари</vt:lpstr>
    </vt:vector>
  </TitlesOfParts>
  <Company>Mercurius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Клубен  Меморандум за разбиране на Фондация Ротари</dc:title>
  <dc:subject/>
  <dc:creator>Dell</dc:creator>
  <cp:keywords/>
  <dc:description/>
  <cp:lastModifiedBy>aspire</cp:lastModifiedBy>
  <cp:revision>3</cp:revision>
  <dcterms:created xsi:type="dcterms:W3CDTF">2016-02-23T20:59:00Z</dcterms:created>
  <dcterms:modified xsi:type="dcterms:W3CDTF">2016-02-27T09:43:00Z</dcterms:modified>
</cp:coreProperties>
</file>