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95" w:rsidRDefault="00FF170C">
      <w:pPr>
        <w:pStyle w:val="Body"/>
        <w:jc w:val="both"/>
        <w:rPr>
          <w:rFonts w:ascii="Georgia" w:hAnsi="Georgia"/>
        </w:rPr>
      </w:pPr>
      <w:r>
        <w:rPr>
          <w:rFonts w:ascii="Georgia" w:hAnsi="Georgia"/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609851</wp:posOffset>
            </wp:positionH>
            <wp:positionV relativeFrom="line">
              <wp:posOffset>-527093</wp:posOffset>
            </wp:positionV>
            <wp:extent cx="4731490" cy="1413009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1490" cy="14130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85495" w:rsidRDefault="00485495">
      <w:pPr>
        <w:pStyle w:val="Body"/>
        <w:jc w:val="both"/>
        <w:rPr>
          <w:rFonts w:ascii="Georgia" w:hAnsi="Georgia"/>
        </w:rPr>
      </w:pPr>
    </w:p>
    <w:p w:rsidR="00485495" w:rsidRDefault="00485495">
      <w:pPr>
        <w:pStyle w:val="Body"/>
        <w:jc w:val="both"/>
        <w:rPr>
          <w:rFonts w:ascii="Georgia" w:hAnsi="Georgia"/>
        </w:rPr>
      </w:pPr>
    </w:p>
    <w:p w:rsidR="00485495" w:rsidRDefault="00485495">
      <w:pPr>
        <w:pStyle w:val="Body"/>
        <w:jc w:val="center"/>
        <w:rPr>
          <w:rFonts w:ascii="Georgia" w:hAnsi="Georgia"/>
          <w:sz w:val="72"/>
          <w:szCs w:val="72"/>
        </w:rPr>
      </w:pPr>
    </w:p>
    <w:p w:rsidR="00485495" w:rsidRDefault="00485495">
      <w:pPr>
        <w:pStyle w:val="Body"/>
        <w:jc w:val="center"/>
        <w:rPr>
          <w:rFonts w:ascii="Georgia" w:hAnsi="Georgia"/>
          <w:color w:val="0B5394"/>
          <w:sz w:val="36"/>
          <w:szCs w:val="36"/>
          <w:u w:color="0B5394"/>
          <w:shd w:val="clear" w:color="auto" w:fill="FFFFFF"/>
        </w:rPr>
      </w:pPr>
    </w:p>
    <w:p w:rsidR="00485495" w:rsidRDefault="00485495">
      <w:pPr>
        <w:pStyle w:val="Body"/>
        <w:jc w:val="center"/>
        <w:rPr>
          <w:rFonts w:ascii="Georgia" w:hAnsi="Georgia"/>
          <w:color w:val="0B5394"/>
          <w:sz w:val="36"/>
          <w:szCs w:val="36"/>
          <w:u w:color="0B5394"/>
          <w:shd w:val="clear" w:color="auto" w:fill="FFFFFF"/>
        </w:rPr>
      </w:pPr>
    </w:p>
    <w:p w:rsidR="00485495" w:rsidRDefault="00FF170C">
      <w:pPr>
        <w:pStyle w:val="Body"/>
        <w:jc w:val="center"/>
        <w:outlineLvl w:val="0"/>
        <w:rPr>
          <w:rFonts w:ascii="Georgia" w:eastAsia="Georgia" w:hAnsi="Georgia" w:cs="Georgia"/>
          <w:color w:val="0B5394"/>
          <w:sz w:val="36"/>
          <w:szCs w:val="36"/>
          <w:u w:color="0B5394"/>
          <w:shd w:val="clear" w:color="auto" w:fill="FFFFFF"/>
        </w:rPr>
      </w:pPr>
      <w:r>
        <w:rPr>
          <w:rFonts w:ascii="Georgia" w:hAnsi="Georgia"/>
          <w:color w:val="0B5394"/>
          <w:sz w:val="36"/>
          <w:szCs w:val="36"/>
          <w:u w:color="0B5394"/>
          <w:shd w:val="clear" w:color="auto" w:fill="FFFFFF"/>
        </w:rPr>
        <w:t>РЪКОВОДСТВО</w:t>
      </w:r>
    </w:p>
    <w:p w:rsidR="00485495" w:rsidRDefault="00FF170C">
      <w:pPr>
        <w:pStyle w:val="Body"/>
        <w:jc w:val="center"/>
        <w:rPr>
          <w:rFonts w:ascii="Georgia" w:eastAsia="Georgia" w:hAnsi="Georgia" w:cs="Georgia"/>
          <w:color w:val="0B5394"/>
          <w:sz w:val="36"/>
          <w:szCs w:val="36"/>
          <w:u w:color="0B5394"/>
          <w:shd w:val="clear" w:color="auto" w:fill="FFFFFF"/>
        </w:rPr>
      </w:pPr>
      <w:r>
        <w:rPr>
          <w:rFonts w:ascii="Georgia" w:hAnsi="Georgia"/>
          <w:color w:val="0B5394"/>
          <w:sz w:val="36"/>
          <w:szCs w:val="36"/>
          <w:u w:color="0B5394"/>
          <w:shd w:val="clear" w:color="auto" w:fill="FFFFFF"/>
        </w:rPr>
        <w:t xml:space="preserve">за </w:t>
      </w:r>
    </w:p>
    <w:p w:rsidR="00485495" w:rsidRDefault="00FF170C">
      <w:pPr>
        <w:pStyle w:val="Body"/>
        <w:jc w:val="center"/>
        <w:outlineLvl w:val="0"/>
        <w:rPr>
          <w:rFonts w:ascii="Georgia" w:eastAsia="Georgia" w:hAnsi="Georgia" w:cs="Georgia"/>
          <w:color w:val="0B5394"/>
          <w:sz w:val="36"/>
          <w:szCs w:val="36"/>
          <w:u w:color="0B5394"/>
          <w:shd w:val="clear" w:color="auto" w:fill="FFFFFF"/>
        </w:rPr>
      </w:pPr>
      <w:r>
        <w:rPr>
          <w:rFonts w:ascii="Georgia" w:hAnsi="Georgia"/>
          <w:color w:val="0B5394"/>
          <w:sz w:val="36"/>
          <w:szCs w:val="36"/>
          <w:u w:color="0B5394"/>
          <w:shd w:val="clear" w:color="auto" w:fill="FFFFFF"/>
        </w:rPr>
        <w:t>ПИСАНЕ НА ПРОЕКТИ</w:t>
      </w:r>
    </w:p>
    <w:p w:rsidR="00485495" w:rsidRDefault="00FF170C">
      <w:pPr>
        <w:pStyle w:val="Body"/>
        <w:jc w:val="center"/>
        <w:outlineLvl w:val="0"/>
        <w:rPr>
          <w:rFonts w:ascii="Georgia" w:eastAsia="Georgia" w:hAnsi="Georgia" w:cs="Georgia"/>
          <w:color w:val="0B5394"/>
          <w:sz w:val="36"/>
          <w:szCs w:val="36"/>
          <w:u w:color="0B5394"/>
          <w:shd w:val="clear" w:color="auto" w:fill="FFFFFF"/>
        </w:rPr>
      </w:pPr>
      <w:r>
        <w:rPr>
          <w:rFonts w:ascii="Georgia" w:hAnsi="Georgia"/>
          <w:color w:val="0B5394"/>
          <w:sz w:val="36"/>
          <w:szCs w:val="36"/>
          <w:u w:color="0B5394"/>
          <w:shd w:val="clear" w:color="auto" w:fill="FFFFFF"/>
        </w:rPr>
        <w:t>Интеракт клуб</w:t>
      </w:r>
    </w:p>
    <w:p w:rsidR="00485495" w:rsidRDefault="00485495">
      <w:pPr>
        <w:pStyle w:val="Body"/>
        <w:jc w:val="center"/>
        <w:rPr>
          <w:rFonts w:ascii="Georgia" w:eastAsia="Georgia" w:hAnsi="Georgia" w:cs="Georgia"/>
          <w:color w:val="0B5394"/>
          <w:sz w:val="36"/>
          <w:szCs w:val="36"/>
          <w:u w:color="0B5394"/>
          <w:shd w:val="clear" w:color="auto" w:fill="FFFFFF"/>
        </w:rPr>
      </w:pPr>
    </w:p>
    <w:p w:rsidR="00485495" w:rsidRDefault="00485495">
      <w:pPr>
        <w:pStyle w:val="Body"/>
        <w:jc w:val="center"/>
        <w:rPr>
          <w:rFonts w:ascii="Georgia" w:eastAsia="Georgia" w:hAnsi="Georgia" w:cs="Georgia"/>
          <w:color w:val="0B5394"/>
          <w:sz w:val="36"/>
          <w:szCs w:val="36"/>
          <w:u w:color="0B5394"/>
          <w:shd w:val="clear" w:color="auto" w:fill="FFFFFF"/>
        </w:rPr>
      </w:pPr>
    </w:p>
    <w:p w:rsidR="00485495" w:rsidRDefault="00485495">
      <w:pPr>
        <w:pStyle w:val="Body"/>
        <w:ind w:left="284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</w:p>
    <w:p w:rsidR="00485495" w:rsidRDefault="00FF170C">
      <w:pPr>
        <w:pStyle w:val="Body"/>
        <w:spacing w:line="360" w:lineRule="auto"/>
        <w:ind w:left="284" w:firstLine="425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b/>
          <w:bCs/>
          <w:color w:val="0B5394"/>
          <w:u w:color="0B5394"/>
          <w:shd w:val="clear" w:color="auto" w:fill="FFFFFF"/>
        </w:rPr>
        <w:t>Ръководството за писане на проекти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 е създадено, за да улесни Интеракт клубовете при разработването на идеите им. Основната цел е да даде кратки обяснения и разбираеми за следване насоки за стъпките при изготвяне на проектите. </w:t>
      </w:r>
    </w:p>
    <w:p w:rsidR="00485495" w:rsidRDefault="00FF170C">
      <w:pPr>
        <w:pStyle w:val="Body"/>
        <w:spacing w:line="360" w:lineRule="auto"/>
        <w:ind w:left="284" w:firstLine="425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Неразделна част от наръчника е </w:t>
      </w:r>
      <w:r>
        <w:rPr>
          <w:rFonts w:ascii="Georgia" w:hAnsi="Georgia"/>
          <w:b/>
          <w:bCs/>
          <w:color w:val="0B5394"/>
          <w:u w:color="0B5394"/>
          <w:shd w:val="clear" w:color="auto" w:fill="FFFFFF"/>
        </w:rPr>
        <w:t>бланката за писане на проекти</w:t>
      </w:r>
      <w:r>
        <w:rPr>
          <w:rFonts w:ascii="Georgia" w:hAnsi="Georgia"/>
          <w:color w:val="0B5394"/>
          <w:u w:color="0B5394"/>
          <w:shd w:val="clear" w:color="auto" w:fill="FFFFFF"/>
        </w:rPr>
        <w:t>, специално изработена за Интеракт клубовете, която всеки би могъл да използва при започване на нова инициатива. Може да</w:t>
      </w:r>
      <w:r w:rsidR="003317F3">
        <w:rPr>
          <w:rFonts w:ascii="Georgia" w:hAnsi="Georgia"/>
          <w:color w:val="0B5394"/>
          <w:u w:color="0B5394"/>
          <w:shd w:val="clear" w:color="auto" w:fill="FFFFFF"/>
        </w:rPr>
        <w:t xml:space="preserve"> бъде намерена и на сайта на Ротари </w:t>
      </w:r>
      <w:r>
        <w:rPr>
          <w:rFonts w:ascii="Georgia" w:hAnsi="Georgia"/>
          <w:color w:val="0B5394"/>
          <w:u w:color="0B5394"/>
          <w:shd w:val="clear" w:color="auto" w:fill="FFFFFF"/>
        </w:rPr>
        <w:t>Д</w:t>
      </w:r>
      <w:r w:rsidR="003317F3">
        <w:rPr>
          <w:rFonts w:ascii="Georgia" w:hAnsi="Georgia"/>
          <w:color w:val="0B5394"/>
          <w:u w:color="0B5394"/>
          <w:shd w:val="clear" w:color="auto" w:fill="FFFFFF"/>
        </w:rPr>
        <w:t xml:space="preserve">2482 </w:t>
      </w:r>
      <w:r>
        <w:rPr>
          <w:rFonts w:ascii="Georgia" w:hAnsi="Georgia"/>
          <w:color w:val="0B5394"/>
          <w:u w:color="0B5394"/>
          <w:shd w:val="clear" w:color="auto" w:fill="FFFFFF"/>
        </w:rPr>
        <w:t>България в секцията за Интеракт (</w:t>
      </w:r>
      <w:r w:rsidR="00EC5600">
        <w:t>www.rotary</w:t>
      </w:r>
      <w:r w:rsidR="00EC5600">
        <w:rPr>
          <w:lang w:val="en-US"/>
        </w:rPr>
        <w:t>district2482</w:t>
      </w:r>
      <w:r>
        <w:t>.org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).  </w:t>
      </w:r>
    </w:p>
    <w:p w:rsidR="00485495" w:rsidRDefault="00FF170C">
      <w:pPr>
        <w:pStyle w:val="Body"/>
        <w:spacing w:line="360" w:lineRule="auto"/>
        <w:ind w:left="284" w:firstLine="425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>Настоящият наръчник e първи по рода си и ще търпи промени във времето. Изготвен е на база лично участие в проекти, препоръки и насоки от клубове, „Ръководство за ефективни проекти“ на Ротари Интернешънъл (</w:t>
      </w:r>
      <w:r>
        <w:rPr>
          <w:rFonts w:ascii="Georgia" w:hAnsi="Georgia"/>
          <w:i/>
          <w:iCs/>
          <w:color w:val="0B5394"/>
          <w:u w:color="0B5394"/>
          <w:shd w:val="clear" w:color="auto" w:fill="FFFFFF"/>
          <w:lang w:val="en-US"/>
        </w:rPr>
        <w:t>A Guideline to Effective Projects</w:t>
      </w:r>
      <w:r>
        <w:rPr>
          <w:rFonts w:ascii="Georgia" w:hAnsi="Georgia"/>
          <w:color w:val="0B5394"/>
          <w:u w:color="0B5394"/>
          <w:shd w:val="clear" w:color="auto" w:fill="FFFFFF"/>
        </w:rPr>
        <w:t>), „Наръчник на комитета „Служба на общността“ на Ротари Интернешънъл (</w:t>
      </w:r>
      <w:r>
        <w:rPr>
          <w:rFonts w:ascii="Georgia" w:hAnsi="Georgia"/>
          <w:i/>
          <w:iCs/>
          <w:color w:val="0B5394"/>
          <w:u w:color="0B5394"/>
          <w:shd w:val="clear" w:color="auto" w:fill="FFFFFF"/>
          <w:lang w:val="en-US"/>
        </w:rPr>
        <w:t>Club Service Projects Committee Manual)</w:t>
      </w:r>
      <w:r>
        <w:rPr>
          <w:rFonts w:ascii="Georgia" w:hAnsi="Georgia"/>
          <w:color w:val="0B5394"/>
          <w:u w:color="0B5394"/>
          <w:shd w:val="clear" w:color="auto" w:fill="FFFFFF"/>
        </w:rPr>
        <w:t>и „Начини за обществено проучване“ на Ротари Интернешънъл</w:t>
      </w:r>
      <w:r>
        <w:rPr>
          <w:rFonts w:ascii="Georgia" w:hAnsi="Georgia"/>
          <w:i/>
          <w:iCs/>
          <w:color w:val="0B5394"/>
          <w:u w:color="0B5394"/>
          <w:shd w:val="clear" w:color="auto" w:fill="FFFFFF"/>
          <w:lang w:val="en-US"/>
        </w:rPr>
        <w:t xml:space="preserve">(Community Assessment Tools) </w:t>
      </w:r>
      <w:r>
        <w:rPr>
          <w:rFonts w:ascii="Georgia" w:hAnsi="Georgia"/>
          <w:i/>
          <w:iCs/>
          <w:color w:val="0B5394"/>
          <w:u w:color="0B5394"/>
          <w:shd w:val="clear" w:color="auto" w:fill="FFFFFF"/>
        </w:rPr>
        <w:t>Наръчник на Интеракт/2009</w:t>
      </w:r>
      <w:r>
        <w:rPr>
          <w:rFonts w:ascii="Georgia" w:hAnsi="Georgia"/>
          <w:color w:val="0B5394"/>
          <w:u w:color="0B5394"/>
          <w:shd w:val="clear" w:color="auto" w:fill="FFFFFF"/>
        </w:rPr>
        <w:t>. Всички източници са налични на сайта на Ротари Д2482 България.</w:t>
      </w:r>
    </w:p>
    <w:p w:rsidR="00485495" w:rsidRDefault="00485495">
      <w:pPr>
        <w:pStyle w:val="Body"/>
        <w:spacing w:line="360" w:lineRule="auto"/>
        <w:ind w:left="284" w:firstLine="425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</w:p>
    <w:p w:rsidR="00485495" w:rsidRDefault="00FF170C">
      <w:pPr>
        <w:pStyle w:val="Body"/>
        <w:spacing w:line="360" w:lineRule="auto"/>
        <w:ind w:left="284" w:firstLine="425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>Успешна работа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>!</w:t>
      </w:r>
    </w:p>
    <w:p w:rsidR="00485495" w:rsidRDefault="00485495">
      <w:pPr>
        <w:pStyle w:val="Body"/>
        <w:spacing w:line="360" w:lineRule="auto"/>
        <w:ind w:left="284" w:firstLine="425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</w:p>
    <w:p w:rsidR="00485495" w:rsidRDefault="00485495">
      <w:pPr>
        <w:pStyle w:val="Body"/>
        <w:spacing w:line="360" w:lineRule="auto"/>
        <w:ind w:left="284" w:firstLine="425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</w:p>
    <w:p w:rsidR="00485495" w:rsidRDefault="00485495">
      <w:pPr>
        <w:pStyle w:val="Body"/>
        <w:spacing w:line="360" w:lineRule="auto"/>
        <w:ind w:left="284" w:firstLine="425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</w:p>
    <w:p w:rsidR="00485495" w:rsidRDefault="00FF170C">
      <w:pPr>
        <w:pStyle w:val="Body"/>
        <w:numPr>
          <w:ilvl w:val="0"/>
          <w:numId w:val="2"/>
        </w:numPr>
        <w:spacing w:line="360" w:lineRule="auto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  <w:lang w:val="ru-RU"/>
        </w:rPr>
      </w:pP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  <w:lang w:val="ru-RU"/>
        </w:rPr>
        <w:t>преценкИ</w:t>
      </w: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</w:rPr>
        <w:t>, възможности И ИЗБОР на проект.</w:t>
      </w:r>
    </w:p>
    <w:p w:rsidR="00485495" w:rsidRDefault="00FF170C">
      <w:pPr>
        <w:pStyle w:val="Body"/>
        <w:numPr>
          <w:ilvl w:val="0"/>
          <w:numId w:val="4"/>
        </w:numPr>
        <w:spacing w:before="120" w:line="360" w:lineRule="auto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</w:rPr>
        <w:t>ПРеценки.</w:t>
      </w:r>
    </w:p>
    <w:p w:rsidR="00485495" w:rsidRDefault="00FF170C">
      <w:pPr>
        <w:pStyle w:val="Body"/>
        <w:ind w:left="1089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Оценяването на реалните нужди на обществото е в основата на успеха на всеки проект. Преди започването на проект, </w:t>
      </w:r>
      <w:r>
        <w:rPr>
          <w:rFonts w:ascii="Georgia" w:hAnsi="Georgia"/>
          <w:b/>
          <w:bCs/>
          <w:i/>
          <w:iCs/>
          <w:color w:val="0B5394"/>
          <w:u w:color="0B5394"/>
          <w:shd w:val="clear" w:color="auto" w:fill="FFFFFF"/>
        </w:rPr>
        <w:t xml:space="preserve">Интеракт клубът съвместно с Ротари клуба </w:t>
      </w:r>
      <w:r>
        <w:rPr>
          <w:rFonts w:ascii="Georgia" w:hAnsi="Georgia"/>
          <w:b/>
          <w:bCs/>
          <w:i/>
          <w:iCs/>
          <w:color w:val="0B5394"/>
          <w:u w:color="0B5394"/>
          <w:shd w:val="clear" w:color="auto" w:fill="FFFFFF"/>
          <w:lang w:val="ru-RU"/>
        </w:rPr>
        <w:t xml:space="preserve">- </w:t>
      </w:r>
      <w:r>
        <w:rPr>
          <w:rFonts w:ascii="Georgia" w:hAnsi="Georgia"/>
          <w:b/>
          <w:bCs/>
          <w:i/>
          <w:iCs/>
          <w:color w:val="0B5394"/>
          <w:u w:color="0B5394"/>
          <w:shd w:val="clear" w:color="auto" w:fill="FFFFFF"/>
        </w:rPr>
        <w:t>спонсор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 е препоръчително да направят подробен анализ на проблемите в общността си и възможностите за проект, които крият, за да може най-пълно да отговори на тях.</w:t>
      </w:r>
    </w:p>
    <w:p w:rsidR="00485495" w:rsidRDefault="00FF170C">
      <w:pPr>
        <w:pStyle w:val="Body"/>
        <w:ind w:left="1089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>Установени практики за запознаване с обществените проблеми са:</w:t>
      </w:r>
    </w:p>
    <w:p w:rsidR="00485495" w:rsidRDefault="00FF170C">
      <w:pPr>
        <w:pStyle w:val="Body"/>
        <w:numPr>
          <w:ilvl w:val="0"/>
          <w:numId w:val="6"/>
        </w:numPr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>проучвания;</w:t>
      </w:r>
    </w:p>
    <w:p w:rsidR="00485495" w:rsidRDefault="00FF170C">
      <w:pPr>
        <w:pStyle w:val="Body"/>
        <w:numPr>
          <w:ilvl w:val="0"/>
          <w:numId w:val="6"/>
        </w:numPr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  <w:lang w:val="ru-RU"/>
        </w:rPr>
      </w:pP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>допитвания и анкети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; </w:t>
      </w:r>
    </w:p>
    <w:p w:rsidR="00485495" w:rsidRDefault="00FF170C">
      <w:pPr>
        <w:pStyle w:val="Body"/>
        <w:numPr>
          <w:ilvl w:val="0"/>
          <w:numId w:val="6"/>
        </w:numPr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>директни срещи с представители;</w:t>
      </w:r>
    </w:p>
    <w:p w:rsidR="00485495" w:rsidRDefault="00FF170C">
      <w:pPr>
        <w:pStyle w:val="Body"/>
        <w:numPr>
          <w:ilvl w:val="0"/>
          <w:numId w:val="6"/>
        </w:numPr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>други.</w:t>
      </w:r>
    </w:p>
    <w:p w:rsidR="00485495" w:rsidRDefault="00FF170C">
      <w:pPr>
        <w:pStyle w:val="Body"/>
        <w:numPr>
          <w:ilvl w:val="0"/>
          <w:numId w:val="7"/>
        </w:numPr>
        <w:spacing w:before="240" w:after="120" w:line="360" w:lineRule="auto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</w:rPr>
        <w:t>вЪЗМОЖНОСТИ.</w:t>
      </w:r>
    </w:p>
    <w:p w:rsidR="00485495" w:rsidRDefault="00FF170C">
      <w:pPr>
        <w:pStyle w:val="Body"/>
        <w:spacing w:before="120" w:after="120"/>
        <w:ind w:left="1134"/>
        <w:jc w:val="both"/>
        <w:rPr>
          <w:rFonts w:ascii="Georgia" w:eastAsia="Georgia" w:hAnsi="Georgia" w:cs="Georgia"/>
          <w:b/>
          <w:bCs/>
          <w:i/>
          <w:iCs/>
          <w:caps/>
          <w:color w:val="0B5394"/>
          <w:u w:val="single"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Правилното оценяване на проблем на дадена група от обществото е предпоставка за намиране на подходящо решение. Освен да установи по какъв начин може да помогне, Интеракт клубът е необходимо да се запознае и с какви изходни ресурси разполага – човешки, 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>финансови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, професионални (да потърси съдействие от членове на спонсориращия Ротари клуб) Също така трябва да установи на каква външна помощ би могъл да разчита – било то партньорство с други организации, набиране на средства, участие на доброволци, др. Под „ресурси“ се има предвид контакти, познанства, капацитет, материална база, времева рамка и други такива в зависимост от проекта. </w:t>
      </w:r>
    </w:p>
    <w:p w:rsidR="00485495" w:rsidRDefault="00FF170C">
      <w:pPr>
        <w:pStyle w:val="Body"/>
        <w:numPr>
          <w:ilvl w:val="0"/>
          <w:numId w:val="4"/>
        </w:numPr>
        <w:spacing w:before="240" w:after="120" w:line="360" w:lineRule="auto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</w:rPr>
        <w:t>ИЗБОР НА ПРОЕКТ.</w:t>
      </w:r>
    </w:p>
    <w:p w:rsidR="00485495" w:rsidRDefault="00FF170C">
      <w:pPr>
        <w:pStyle w:val="Body"/>
        <w:ind w:left="1134"/>
        <w:jc w:val="both"/>
        <w:rPr>
          <w:rFonts w:ascii="Georgia" w:eastAsia="Georgia" w:hAnsi="Georgia" w:cs="Georgia"/>
          <w:color w:val="316CB3"/>
          <w:u w:color="316CB3"/>
        </w:rPr>
      </w:pPr>
      <w:r>
        <w:rPr>
          <w:rFonts w:ascii="Georgia" w:hAnsi="Georgia"/>
          <w:color w:val="316CB3"/>
          <w:u w:color="316CB3"/>
        </w:rPr>
        <w:t>Всяка година Интеракт клубовете провеждат два проекта за служене – един, който облагодетелства училището или обществото и друг, който се стреми към международно разбирателство. Тези проекти са невероятен начин Интеракт клубовете да проявяват активност в общността си, да се свързват с младежи от целия свят и да привличат нови членове.</w:t>
      </w:r>
    </w:p>
    <w:p w:rsidR="00485495" w:rsidRDefault="00FF170C">
      <w:pPr>
        <w:pStyle w:val="Body"/>
        <w:ind w:left="1134"/>
        <w:jc w:val="both"/>
        <w:rPr>
          <w:rFonts w:ascii="Georgia" w:eastAsia="Georgia" w:hAnsi="Georgia" w:cs="Georgia"/>
          <w:color w:val="316CB3"/>
          <w:u w:color="316CB3"/>
        </w:rPr>
      </w:pPr>
      <w:r>
        <w:rPr>
          <w:rFonts w:ascii="Georgia" w:hAnsi="Georgia"/>
          <w:color w:val="316CB3"/>
          <w:u w:color="316CB3"/>
        </w:rPr>
        <w:t>Училищните или обществени проекти покриват широка гама така, че е полезно да фокусирате върху тях вашите усилия. Не забравяйте целите за служба, определени от вашия клуб и от спонсориращия го Ротари клуб. За да получите подкрепа за проекта на клуба изберете дейности, които са насочени към реални нужди в местната или международната общност. Помислете върху следните въпроси, когато планирате вашите дейности за служене:</w:t>
      </w:r>
    </w:p>
    <w:p w:rsidR="00485495" w:rsidRDefault="00FF170C">
      <w:pPr>
        <w:pStyle w:val="ListParagraph"/>
        <w:numPr>
          <w:ilvl w:val="0"/>
          <w:numId w:val="6"/>
        </w:numPr>
        <w:jc w:val="both"/>
        <w:rPr>
          <w:rFonts w:ascii="Georgia" w:eastAsia="Georgia" w:hAnsi="Georgia" w:cs="Georgia"/>
          <w:color w:val="316CB3"/>
          <w:u w:color="316CB3"/>
        </w:rPr>
      </w:pPr>
      <w:proofErr w:type="spellStart"/>
      <w:r>
        <w:rPr>
          <w:rFonts w:ascii="Georgia" w:hAnsi="Georgia"/>
          <w:color w:val="316CB3"/>
          <w:u w:color="316CB3"/>
        </w:rPr>
        <w:t>От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какви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услуги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се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нуждае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нашето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общество</w:t>
      </w:r>
      <w:proofErr w:type="spellEnd"/>
      <w:r>
        <w:rPr>
          <w:rFonts w:ascii="Georgia" w:hAnsi="Georgia"/>
          <w:color w:val="316CB3"/>
          <w:u w:color="316CB3"/>
        </w:rPr>
        <w:t>/</w:t>
      </w:r>
      <w:proofErr w:type="spellStart"/>
      <w:r>
        <w:rPr>
          <w:rFonts w:ascii="Georgia" w:hAnsi="Georgia"/>
          <w:color w:val="316CB3"/>
          <w:u w:color="316CB3"/>
        </w:rPr>
        <w:t>училище</w:t>
      </w:r>
      <w:proofErr w:type="spellEnd"/>
      <w:r>
        <w:rPr>
          <w:rFonts w:ascii="Georgia" w:hAnsi="Georgia"/>
          <w:color w:val="316CB3"/>
          <w:u w:color="316CB3"/>
        </w:rPr>
        <w:t>?</w:t>
      </w:r>
    </w:p>
    <w:p w:rsidR="00485495" w:rsidRDefault="00FF170C">
      <w:pPr>
        <w:pStyle w:val="ListParagraph"/>
        <w:numPr>
          <w:ilvl w:val="0"/>
          <w:numId w:val="6"/>
        </w:numPr>
        <w:jc w:val="both"/>
        <w:rPr>
          <w:rFonts w:ascii="Georgia" w:eastAsia="Georgia" w:hAnsi="Georgia" w:cs="Georgia"/>
          <w:color w:val="316CB3"/>
          <w:u w:color="316CB3"/>
        </w:rPr>
      </w:pPr>
      <w:proofErr w:type="spellStart"/>
      <w:r>
        <w:rPr>
          <w:rFonts w:ascii="Georgia" w:hAnsi="Georgia"/>
          <w:color w:val="316CB3"/>
          <w:u w:color="316CB3"/>
        </w:rPr>
        <w:t>Съдействието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на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какви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други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обществени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организации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може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да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използва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нашият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Интеракт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клуб</w:t>
      </w:r>
      <w:proofErr w:type="spellEnd"/>
      <w:r>
        <w:rPr>
          <w:rFonts w:ascii="Georgia" w:hAnsi="Georgia"/>
          <w:color w:val="316CB3"/>
          <w:u w:color="316CB3"/>
        </w:rPr>
        <w:t>?</w:t>
      </w:r>
    </w:p>
    <w:p w:rsidR="00485495" w:rsidRDefault="00FF170C">
      <w:pPr>
        <w:pStyle w:val="ListParagraph"/>
        <w:numPr>
          <w:ilvl w:val="0"/>
          <w:numId w:val="6"/>
        </w:numPr>
        <w:jc w:val="both"/>
        <w:rPr>
          <w:rFonts w:ascii="Georgia" w:eastAsia="Georgia" w:hAnsi="Georgia" w:cs="Georgia"/>
          <w:color w:val="316CB3"/>
          <w:u w:color="316CB3"/>
        </w:rPr>
      </w:pPr>
      <w:proofErr w:type="spellStart"/>
      <w:r>
        <w:rPr>
          <w:rFonts w:ascii="Georgia" w:hAnsi="Georgia"/>
          <w:color w:val="316CB3"/>
          <w:u w:color="316CB3"/>
        </w:rPr>
        <w:t>Може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ли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да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си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сътрудничим</w:t>
      </w:r>
      <w:proofErr w:type="spellEnd"/>
      <w:r>
        <w:rPr>
          <w:rFonts w:ascii="Georgia" w:hAnsi="Georgia"/>
          <w:color w:val="316CB3"/>
          <w:u w:color="316CB3"/>
        </w:rPr>
        <w:t xml:space="preserve"> с </w:t>
      </w:r>
      <w:proofErr w:type="spellStart"/>
      <w:r>
        <w:rPr>
          <w:rFonts w:ascii="Georgia" w:hAnsi="Georgia"/>
          <w:color w:val="316CB3"/>
          <w:u w:color="316CB3"/>
        </w:rPr>
        <w:t>нашия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спонсориращ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Ротари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клуб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или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местен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Ротаракт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клуб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при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техните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условия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за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служене</w:t>
      </w:r>
      <w:proofErr w:type="spellEnd"/>
      <w:r>
        <w:rPr>
          <w:rFonts w:ascii="Georgia" w:hAnsi="Georgia"/>
          <w:color w:val="316CB3"/>
          <w:u w:color="316CB3"/>
        </w:rPr>
        <w:t xml:space="preserve">? </w:t>
      </w:r>
      <w:proofErr w:type="spellStart"/>
      <w:r>
        <w:rPr>
          <w:rFonts w:ascii="Georgia" w:hAnsi="Georgia"/>
          <w:color w:val="316CB3"/>
          <w:u w:color="316CB3"/>
        </w:rPr>
        <w:t>Можем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ли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да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lastRenderedPageBreak/>
        <w:t>си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сътрудничем</w:t>
      </w:r>
      <w:proofErr w:type="spellEnd"/>
      <w:r>
        <w:rPr>
          <w:rFonts w:ascii="Georgia" w:hAnsi="Georgia"/>
          <w:color w:val="316CB3"/>
          <w:u w:color="316CB3"/>
        </w:rPr>
        <w:t xml:space="preserve"> с </w:t>
      </w:r>
      <w:proofErr w:type="spellStart"/>
      <w:r>
        <w:rPr>
          <w:rFonts w:ascii="Georgia" w:hAnsi="Georgia"/>
          <w:color w:val="316CB3"/>
          <w:u w:color="316CB3"/>
        </w:rPr>
        <w:t>друг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местен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Интеракт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клуб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или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клуб</w:t>
      </w:r>
      <w:proofErr w:type="spellEnd"/>
      <w:r>
        <w:rPr>
          <w:rFonts w:ascii="Georgia" w:hAnsi="Georgia"/>
          <w:color w:val="316CB3"/>
          <w:u w:color="316CB3"/>
        </w:rPr>
        <w:t xml:space="preserve">, </w:t>
      </w:r>
      <w:proofErr w:type="spellStart"/>
      <w:r>
        <w:rPr>
          <w:rFonts w:ascii="Georgia" w:hAnsi="Georgia"/>
          <w:color w:val="316CB3"/>
          <w:u w:color="316CB3"/>
        </w:rPr>
        <w:t>който</w:t>
      </w:r>
      <w:proofErr w:type="spellEnd"/>
      <w:r>
        <w:rPr>
          <w:rFonts w:ascii="Georgia" w:hAnsi="Georgia"/>
          <w:color w:val="316CB3"/>
          <w:u w:color="316CB3"/>
        </w:rPr>
        <w:t xml:space="preserve"> е в </w:t>
      </w:r>
      <w:proofErr w:type="spellStart"/>
      <w:r>
        <w:rPr>
          <w:rFonts w:ascii="Georgia" w:hAnsi="Georgia"/>
          <w:color w:val="316CB3"/>
          <w:u w:color="316CB3"/>
        </w:rPr>
        <w:t>друга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държава</w:t>
      </w:r>
      <w:proofErr w:type="spellEnd"/>
      <w:r>
        <w:rPr>
          <w:rFonts w:ascii="Georgia" w:hAnsi="Georgia"/>
          <w:color w:val="316CB3"/>
          <w:u w:color="316CB3"/>
        </w:rPr>
        <w:t>?</w:t>
      </w:r>
    </w:p>
    <w:p w:rsidR="00485495" w:rsidRDefault="00FF170C">
      <w:pPr>
        <w:pStyle w:val="ListParagraph"/>
        <w:numPr>
          <w:ilvl w:val="0"/>
          <w:numId w:val="6"/>
        </w:numPr>
        <w:jc w:val="both"/>
        <w:rPr>
          <w:rFonts w:ascii="Georgia" w:eastAsia="Georgia" w:hAnsi="Georgia" w:cs="Georgia"/>
          <w:color w:val="316CB3"/>
          <w:u w:color="316CB3"/>
        </w:rPr>
      </w:pPr>
      <w:proofErr w:type="spellStart"/>
      <w:r>
        <w:rPr>
          <w:rFonts w:ascii="Georgia" w:hAnsi="Georgia"/>
          <w:color w:val="316CB3"/>
          <w:u w:color="316CB3"/>
        </w:rPr>
        <w:t>Какъв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тип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проекти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за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обществено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служене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съответстват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на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бюджета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на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нашия</w:t>
      </w:r>
      <w:proofErr w:type="spellEnd"/>
      <w:r>
        <w:rPr>
          <w:rFonts w:ascii="Georgia" w:hAnsi="Georgia"/>
          <w:color w:val="316CB3"/>
          <w:u w:color="316CB3"/>
        </w:rPr>
        <w:t xml:space="preserve"> </w:t>
      </w:r>
      <w:proofErr w:type="spellStart"/>
      <w:r>
        <w:rPr>
          <w:rFonts w:ascii="Georgia" w:hAnsi="Georgia"/>
          <w:color w:val="316CB3"/>
          <w:u w:color="316CB3"/>
        </w:rPr>
        <w:t>клуб</w:t>
      </w:r>
      <w:proofErr w:type="spellEnd"/>
      <w:r>
        <w:rPr>
          <w:rFonts w:ascii="Georgia" w:hAnsi="Georgia"/>
          <w:color w:val="316CB3"/>
          <w:u w:color="316CB3"/>
        </w:rPr>
        <w:t>?</w:t>
      </w:r>
    </w:p>
    <w:p w:rsidR="00485495" w:rsidRDefault="00FF170C">
      <w:pPr>
        <w:pStyle w:val="Body"/>
        <w:ind w:left="1089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След като се формулира идеята за проекта, той следва да бъде представен пред спонсориращия Ротари клуб и да бъде одобрен от него. </w:t>
      </w:r>
    </w:p>
    <w:p w:rsidR="00485495" w:rsidRDefault="00485495">
      <w:pPr>
        <w:pStyle w:val="Body"/>
        <w:ind w:left="1089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</w:p>
    <w:p w:rsidR="00485495" w:rsidRDefault="00485495">
      <w:pPr>
        <w:pStyle w:val="Body"/>
        <w:ind w:left="1089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</w:p>
    <w:p w:rsidR="00485495" w:rsidRDefault="00485495">
      <w:pPr>
        <w:pStyle w:val="Body"/>
        <w:ind w:left="1089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</w:p>
    <w:p w:rsidR="00485495" w:rsidRDefault="00485495">
      <w:pPr>
        <w:pStyle w:val="Body"/>
        <w:ind w:left="1089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</w:p>
    <w:p w:rsidR="00485495" w:rsidRDefault="00FF170C">
      <w:pPr>
        <w:pStyle w:val="Body"/>
        <w:numPr>
          <w:ilvl w:val="0"/>
          <w:numId w:val="8"/>
        </w:numPr>
        <w:spacing w:line="360" w:lineRule="auto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  <w:lang w:val="ru-RU"/>
        </w:rPr>
      </w:pP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  <w:lang w:val="ru-RU"/>
        </w:rPr>
        <w:t>писане на проекта</w:t>
      </w: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</w:rPr>
        <w:t>.</w:t>
      </w:r>
    </w:p>
    <w:p w:rsidR="00485495" w:rsidRDefault="00FF170C">
      <w:pPr>
        <w:pStyle w:val="Body"/>
        <w:numPr>
          <w:ilvl w:val="0"/>
          <w:numId w:val="10"/>
        </w:numPr>
        <w:spacing w:before="120" w:line="360" w:lineRule="auto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</w:rPr>
        <w:t>Работна група.</w:t>
      </w:r>
    </w:p>
    <w:p w:rsidR="00485495" w:rsidRDefault="00FF170C">
      <w:pPr>
        <w:pStyle w:val="Body"/>
        <w:tabs>
          <w:tab w:val="left" w:pos="709"/>
        </w:tabs>
        <w:spacing w:before="120"/>
        <w:ind w:left="709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Сформирането на работна група е първата задача при писане на проект. Препоръчително е екипът да се състои от </w:t>
      </w:r>
      <w:r>
        <w:rPr>
          <w:rFonts w:ascii="Georgia" w:hAnsi="Georgia"/>
          <w:color w:val="0B5394"/>
          <w:u w:color="0B5394"/>
          <w:shd w:val="clear" w:color="auto" w:fill="FFFFFF"/>
          <w:lang w:val="it-IT"/>
        </w:rPr>
        <w:t xml:space="preserve">5-6 </w:t>
      </w:r>
      <w:r>
        <w:rPr>
          <w:rFonts w:ascii="Georgia" w:hAnsi="Georgia"/>
          <w:color w:val="0B5394"/>
          <w:u w:color="0B5394"/>
          <w:shd w:val="clear" w:color="auto" w:fill="FFFFFF"/>
        </w:rPr>
        <w:t>човека, като включва както настоящи и опитни членове, така и нови и кандидат-членове на Интеракт клуба.</w:t>
      </w:r>
    </w:p>
    <w:p w:rsidR="00485495" w:rsidRDefault="00FF170C">
      <w:pPr>
        <w:pStyle w:val="Body"/>
        <w:numPr>
          <w:ilvl w:val="0"/>
          <w:numId w:val="11"/>
        </w:numPr>
        <w:spacing w:before="240" w:after="120" w:line="360" w:lineRule="auto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  <w:lang w:val="ru-RU"/>
        </w:rPr>
      </w:pP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  <w:lang w:val="ru-RU"/>
        </w:rPr>
        <w:t>Описание на проекта</w:t>
      </w: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</w:rPr>
        <w:t xml:space="preserve">. </w:t>
      </w:r>
    </w:p>
    <w:p w:rsidR="00485495" w:rsidRDefault="00FF170C">
      <w:pPr>
        <w:pStyle w:val="Body"/>
        <w:tabs>
          <w:tab w:val="left" w:pos="709"/>
        </w:tabs>
        <w:spacing w:before="120"/>
        <w:ind w:left="709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В тази точка следва детайлно да се разпише идеята на проекта. В нея се включват всички изводи от първи етап „Преценки, възможности и избор на проект“. Обяснява се защо е избрана именно тази насока на развитие на идеята, в коя зона на фокус на Ротари Интернешънъл попада съответното предложение и защо. Накратко се описва дейността, която ще се извършва по време на изпълнение на проекта, кои са участниците, какво се цели и каква е устойчивостта му. </w:t>
      </w:r>
    </w:p>
    <w:p w:rsidR="00485495" w:rsidRDefault="00FF170C">
      <w:pPr>
        <w:pStyle w:val="Body"/>
        <w:numPr>
          <w:ilvl w:val="0"/>
          <w:numId w:val="11"/>
        </w:numPr>
        <w:spacing w:before="240" w:after="120" w:line="360" w:lineRule="auto"/>
        <w:jc w:val="both"/>
        <w:rPr>
          <w:rFonts w:ascii="Georgia" w:eastAsia="Georgia" w:hAnsi="Georgia" w:cs="Georgia"/>
          <w:b/>
          <w:bCs/>
          <w:caps/>
          <w:color w:val="365F91"/>
          <w:u w:val="single" w:color="365F91"/>
          <w:shd w:val="clear" w:color="auto" w:fill="FFFFFF"/>
          <w:lang w:val="ru-RU"/>
        </w:rPr>
      </w:pPr>
      <w:r>
        <w:rPr>
          <w:rFonts w:ascii="Georgia" w:hAnsi="Georgia"/>
          <w:b/>
          <w:bCs/>
          <w:caps/>
          <w:color w:val="365F91"/>
          <w:u w:val="single" w:color="365F91"/>
          <w:shd w:val="clear" w:color="auto" w:fill="FFFFFF"/>
          <w:lang w:val="ru-RU"/>
        </w:rPr>
        <w:t>цели на проекта</w:t>
      </w:r>
      <w:r>
        <w:rPr>
          <w:rFonts w:ascii="Georgia" w:hAnsi="Georgia"/>
          <w:b/>
          <w:bCs/>
          <w:caps/>
          <w:color w:val="365F91"/>
          <w:u w:val="single" w:color="365F91"/>
          <w:shd w:val="clear" w:color="auto" w:fill="FFFFFF"/>
        </w:rPr>
        <w:t>.</w:t>
      </w:r>
    </w:p>
    <w:p w:rsidR="00485495" w:rsidRDefault="00FF170C">
      <w:pPr>
        <w:pStyle w:val="Body"/>
        <w:tabs>
          <w:tab w:val="left" w:pos="709"/>
        </w:tabs>
        <w:spacing w:before="120"/>
        <w:ind w:left="720"/>
        <w:jc w:val="both"/>
        <w:rPr>
          <w:rFonts w:ascii="Georgia" w:eastAsia="Georgia" w:hAnsi="Georgia" w:cs="Georgia"/>
          <w:color w:val="365F91"/>
          <w:u w:color="365F91"/>
          <w:shd w:val="clear" w:color="auto" w:fill="FFFFFF"/>
        </w:rPr>
      </w:pPr>
      <w:r>
        <w:rPr>
          <w:rFonts w:ascii="Georgia" w:hAnsi="Georgia"/>
          <w:color w:val="365F91"/>
          <w:u w:color="365F91"/>
          <w:shd w:val="clear" w:color="auto" w:fill="FFFFFF"/>
        </w:rPr>
        <w:t xml:space="preserve">Много важна част за успешното реализиране на проекта е поставянето на </w:t>
      </w:r>
      <w:r>
        <w:rPr>
          <w:rFonts w:ascii="Georgia" w:hAnsi="Georgia"/>
          <w:b/>
          <w:bCs/>
          <w:color w:val="365F91"/>
          <w:u w:color="365F91"/>
          <w:shd w:val="clear" w:color="auto" w:fill="FFFFFF"/>
        </w:rPr>
        <w:t>дългосрочни</w:t>
      </w:r>
      <w:r>
        <w:rPr>
          <w:rFonts w:ascii="Georgia" w:hAnsi="Georgia"/>
          <w:color w:val="365F91"/>
          <w:u w:color="365F91"/>
          <w:shd w:val="clear" w:color="auto" w:fill="FFFFFF"/>
          <w:lang w:val="ru-RU"/>
        </w:rPr>
        <w:t xml:space="preserve"> и </w:t>
      </w:r>
      <w:r>
        <w:rPr>
          <w:rFonts w:ascii="Georgia" w:hAnsi="Georgia"/>
          <w:b/>
          <w:bCs/>
          <w:color w:val="365F91"/>
          <w:u w:color="365F91"/>
          <w:shd w:val="clear" w:color="auto" w:fill="FFFFFF"/>
        </w:rPr>
        <w:t>краткосрочни измерими цели</w:t>
      </w:r>
      <w:r>
        <w:rPr>
          <w:rFonts w:ascii="Georgia" w:hAnsi="Georgia"/>
          <w:color w:val="365F91"/>
          <w:u w:color="365F91"/>
          <w:shd w:val="clear" w:color="auto" w:fill="FFFFFF"/>
        </w:rPr>
        <w:t>.</w:t>
      </w:r>
    </w:p>
    <w:p w:rsidR="00485495" w:rsidRDefault="00FF170C">
      <w:pPr>
        <w:pStyle w:val="Body"/>
        <w:tabs>
          <w:tab w:val="left" w:pos="709"/>
        </w:tabs>
        <w:spacing w:before="240"/>
        <w:ind w:left="720"/>
        <w:jc w:val="both"/>
        <w:rPr>
          <w:rFonts w:ascii="Georgia" w:eastAsia="Georgia" w:hAnsi="Georgia" w:cs="Georgia"/>
          <w:b/>
          <w:bCs/>
          <w:i/>
          <w:iCs/>
          <w:caps/>
          <w:color w:val="365F91"/>
          <w:u w:val="single" w:color="365F91"/>
          <w:shd w:val="clear" w:color="auto" w:fill="FFFFFF"/>
        </w:rPr>
      </w:pPr>
      <w:r>
        <w:rPr>
          <w:rFonts w:ascii="Georgia" w:hAnsi="Georgia"/>
          <w:b/>
          <w:bCs/>
          <w:color w:val="365F91"/>
          <w:u w:color="365F91"/>
          <w:shd w:val="clear" w:color="auto" w:fill="FFFFFF"/>
        </w:rPr>
        <w:t>Дългосрочните цели</w:t>
      </w:r>
      <w:r>
        <w:rPr>
          <w:rFonts w:ascii="Georgia" w:hAnsi="Georgia"/>
          <w:color w:val="365F91"/>
          <w:u w:color="365F91"/>
          <w:shd w:val="clear" w:color="auto" w:fill="FFFFFF"/>
        </w:rPr>
        <w:t xml:space="preserve"> обясняват какво ще е влиянието на този проект в по-далечното бъдеще, т.е. каква ще е устойчивостта му. Това е качествената промяна, която би настъпила благодарение именно на този проект. </w:t>
      </w:r>
      <w:r>
        <w:rPr>
          <w:rFonts w:ascii="Georgia" w:hAnsi="Georgia"/>
          <w:i/>
          <w:iCs/>
          <w:color w:val="365F91"/>
          <w:u w:color="365F91"/>
          <w:shd w:val="clear" w:color="auto" w:fill="FFFFFF"/>
        </w:rPr>
        <w:t xml:space="preserve">(Примери: залесяване на парк, ограмотяване на обществото, осигуряване на добри условия за живот, минутка за усмивка, </w:t>
      </w:r>
      <w:r>
        <w:rPr>
          <w:rFonts w:ascii="Georgia" w:hAnsi="Georgia"/>
          <w:i/>
          <w:iCs/>
          <w:color w:val="365F91"/>
          <w:u w:color="365F91"/>
          <w:shd w:val="clear" w:color="auto" w:fill="FFFFFF"/>
          <w:lang w:val="ru-RU"/>
        </w:rPr>
        <w:t>ограмотяване др</w:t>
      </w:r>
      <w:r>
        <w:rPr>
          <w:rFonts w:ascii="Georgia" w:hAnsi="Georgia"/>
          <w:i/>
          <w:iCs/>
          <w:color w:val="365F91"/>
          <w:u w:color="365F91"/>
          <w:shd w:val="clear" w:color="auto" w:fill="FFFFFF"/>
        </w:rPr>
        <w:t>.)</w:t>
      </w:r>
    </w:p>
    <w:p w:rsidR="00485495" w:rsidRDefault="00FF170C">
      <w:pPr>
        <w:pStyle w:val="Body"/>
        <w:tabs>
          <w:tab w:val="left" w:pos="709"/>
        </w:tabs>
        <w:spacing w:before="240"/>
        <w:ind w:left="720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b/>
          <w:bCs/>
          <w:color w:val="365F91"/>
          <w:u w:color="365F91"/>
          <w:shd w:val="clear" w:color="auto" w:fill="FFFFFF"/>
        </w:rPr>
        <w:t>Краткосрочните цели</w:t>
      </w:r>
      <w:r>
        <w:rPr>
          <w:rFonts w:ascii="Georgia" w:hAnsi="Georgia"/>
          <w:color w:val="365F91"/>
          <w:u w:color="365F91"/>
          <w:shd w:val="clear" w:color="auto" w:fill="FFFFFF"/>
        </w:rPr>
        <w:t xml:space="preserve"> измерват количествени показатели за постигане на дългосрочните цели. Те служат като средство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 за оценяване на успеха на проекта. </w:t>
      </w:r>
      <w:r>
        <w:rPr>
          <w:rFonts w:ascii="Georgia" w:hAnsi="Georgia"/>
          <w:i/>
          <w:iCs/>
          <w:color w:val="0B5394"/>
          <w:u w:color="0B5394"/>
          <w:shd w:val="clear" w:color="auto" w:fill="FFFFFF"/>
        </w:rPr>
        <w:t xml:space="preserve">(Примери за такива могат да бъдат – брой засадени дървета, </w:t>
      </w:r>
      <w:r>
        <w:rPr>
          <w:rFonts w:ascii="Georgia" w:hAnsi="Georgia"/>
          <w:i/>
          <w:iCs/>
          <w:color w:val="0B5394"/>
          <w:u w:color="0B5394"/>
          <w:shd w:val="clear" w:color="auto" w:fill="FFFFFF"/>
          <w:lang w:val="ru-RU"/>
        </w:rPr>
        <w:t>брой раздадени брошури</w:t>
      </w:r>
      <w:r>
        <w:rPr>
          <w:rFonts w:ascii="Georgia" w:hAnsi="Georgia"/>
          <w:i/>
          <w:iCs/>
          <w:color w:val="0B5394"/>
          <w:u w:color="0B5394"/>
          <w:shd w:val="clear" w:color="auto" w:fill="FFFFFF"/>
        </w:rPr>
        <w:t>, кг. опаковки ориз, брой усмихнати хора, и др. в зависимост от естеството на проекта).</w:t>
      </w:r>
    </w:p>
    <w:p w:rsidR="00485495" w:rsidRDefault="00FF170C">
      <w:pPr>
        <w:pStyle w:val="Body"/>
        <w:tabs>
          <w:tab w:val="left" w:pos="709"/>
        </w:tabs>
        <w:spacing w:before="120" w:line="360" w:lineRule="auto"/>
        <w:ind w:left="720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>Целите трябва да бъдат:</w:t>
      </w:r>
    </w:p>
    <w:p w:rsidR="00485495" w:rsidRDefault="00FF170C">
      <w:pPr>
        <w:pStyle w:val="Body"/>
        <w:numPr>
          <w:ilvl w:val="0"/>
          <w:numId w:val="12"/>
        </w:numPr>
        <w:spacing w:line="360" w:lineRule="auto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  <w:lang w:val="ru-RU"/>
        </w:rPr>
      </w:pPr>
      <w:r>
        <w:rPr>
          <w:rFonts w:ascii="Georgia" w:hAnsi="Georgia"/>
          <w:b/>
          <w:bCs/>
          <w:color w:val="0B5394"/>
          <w:u w:color="0B5394"/>
          <w:shd w:val="clear" w:color="auto" w:fill="FFFFFF"/>
          <w:lang w:val="ru-RU"/>
        </w:rPr>
        <w:t>Споделени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 xml:space="preserve"> - </w:t>
      </w:r>
      <w:r>
        <w:rPr>
          <w:rFonts w:ascii="Georgia" w:hAnsi="Georgia"/>
          <w:color w:val="0B5394"/>
          <w:u w:color="0B5394"/>
          <w:shd w:val="clear" w:color="auto" w:fill="FFFFFF"/>
        </w:rPr>
        <w:t>от всички участници в проекта;</w:t>
      </w:r>
    </w:p>
    <w:p w:rsidR="00485495" w:rsidRDefault="00FF170C">
      <w:pPr>
        <w:pStyle w:val="Body"/>
        <w:numPr>
          <w:ilvl w:val="0"/>
          <w:numId w:val="12"/>
        </w:numPr>
        <w:spacing w:line="360" w:lineRule="auto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b/>
          <w:bCs/>
          <w:color w:val="0B5394"/>
          <w:u w:color="0B5394"/>
          <w:shd w:val="clear" w:color="auto" w:fill="FFFFFF"/>
        </w:rPr>
        <w:lastRenderedPageBreak/>
        <w:t>Постижими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 – на база съществуващи ресурси, средства, време;</w:t>
      </w:r>
    </w:p>
    <w:p w:rsidR="00485495" w:rsidRDefault="00FF170C">
      <w:pPr>
        <w:pStyle w:val="Body"/>
        <w:numPr>
          <w:ilvl w:val="0"/>
          <w:numId w:val="12"/>
        </w:numPr>
        <w:spacing w:line="360" w:lineRule="auto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b/>
          <w:bCs/>
          <w:color w:val="0B5394"/>
          <w:u w:color="0B5394"/>
          <w:shd w:val="clear" w:color="auto" w:fill="FFFFFF"/>
        </w:rPr>
        <w:t>Измерими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 – на база количествен показател;</w:t>
      </w:r>
    </w:p>
    <w:p w:rsidR="00485495" w:rsidRDefault="00FF170C">
      <w:pPr>
        <w:pStyle w:val="Body"/>
        <w:numPr>
          <w:ilvl w:val="0"/>
          <w:numId w:val="12"/>
        </w:numPr>
        <w:spacing w:line="360" w:lineRule="auto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Поставени във </w:t>
      </w:r>
      <w:r>
        <w:rPr>
          <w:rFonts w:ascii="Georgia" w:hAnsi="Georgia"/>
          <w:b/>
          <w:bCs/>
          <w:color w:val="0B5394"/>
          <w:u w:color="0B5394"/>
          <w:shd w:val="clear" w:color="auto" w:fill="FFFFFF"/>
        </w:rPr>
        <w:t>времева рамка</w:t>
      </w:r>
      <w:r>
        <w:rPr>
          <w:rFonts w:ascii="Georgia" w:hAnsi="Georgia"/>
          <w:color w:val="0B5394"/>
          <w:u w:color="0B5394"/>
          <w:shd w:val="clear" w:color="auto" w:fill="FFFFFF"/>
        </w:rPr>
        <w:t>;</w:t>
      </w:r>
    </w:p>
    <w:p w:rsidR="00485495" w:rsidRDefault="00FF170C">
      <w:pPr>
        <w:pStyle w:val="Body"/>
        <w:numPr>
          <w:ilvl w:val="0"/>
          <w:numId w:val="13"/>
        </w:numPr>
        <w:spacing w:line="360" w:lineRule="auto"/>
        <w:jc w:val="both"/>
        <w:rPr>
          <w:rFonts w:ascii="Georgia" w:eastAsia="Georgia" w:hAnsi="Georgia" w:cs="Georgia"/>
          <w:color w:val="365F91"/>
          <w:u w:color="365F91"/>
          <w:shd w:val="clear" w:color="auto" w:fill="FFFFFF"/>
          <w:lang w:val="ru-RU"/>
        </w:rPr>
      </w:pPr>
      <w:r>
        <w:rPr>
          <w:rFonts w:ascii="Georgia" w:hAnsi="Georgia"/>
          <w:color w:val="365F91"/>
          <w:u w:color="365F91"/>
          <w:shd w:val="clear" w:color="auto" w:fill="FFFFFF"/>
          <w:lang w:val="ru-RU"/>
        </w:rPr>
        <w:t>И най</w:t>
      </w:r>
      <w:r>
        <w:rPr>
          <w:rFonts w:ascii="Georgia" w:hAnsi="Georgia"/>
          <w:color w:val="365F91"/>
          <w:u w:color="365F91"/>
          <w:shd w:val="clear" w:color="auto" w:fill="FFFFFF"/>
        </w:rPr>
        <w:t>-</w:t>
      </w:r>
      <w:r>
        <w:rPr>
          <w:rFonts w:ascii="Georgia" w:hAnsi="Georgia"/>
          <w:color w:val="365F91"/>
          <w:u w:color="365F91"/>
          <w:shd w:val="clear" w:color="auto" w:fill="FFFFFF"/>
          <w:lang w:val="ru-RU"/>
        </w:rPr>
        <w:t xml:space="preserve">вече </w:t>
      </w:r>
      <w:r>
        <w:rPr>
          <w:rFonts w:ascii="Georgia" w:hAnsi="Georgia"/>
          <w:b/>
          <w:bCs/>
          <w:color w:val="365F91"/>
          <w:u w:color="365F91"/>
          <w:shd w:val="clear" w:color="auto" w:fill="FFFFFF"/>
        </w:rPr>
        <w:t>предизвикателни</w:t>
      </w:r>
      <w:r>
        <w:rPr>
          <w:rFonts w:ascii="Georgia" w:hAnsi="Georgia"/>
          <w:color w:val="365F91"/>
          <w:u w:color="365F91"/>
          <w:shd w:val="clear" w:color="auto" w:fill="FFFFFF"/>
        </w:rPr>
        <w:t xml:space="preserve"> – амбициозни и надграждащи досега постиганите резултати от клуба.</w:t>
      </w:r>
    </w:p>
    <w:p w:rsidR="00485495" w:rsidRDefault="00485495">
      <w:pPr>
        <w:pStyle w:val="Body"/>
        <w:tabs>
          <w:tab w:val="left" w:pos="709"/>
        </w:tabs>
        <w:spacing w:line="360" w:lineRule="auto"/>
        <w:ind w:left="1418"/>
        <w:jc w:val="both"/>
        <w:rPr>
          <w:rFonts w:ascii="Georgia" w:eastAsia="Georgia" w:hAnsi="Georgia" w:cs="Georgia"/>
          <w:color w:val="365F91"/>
          <w:u w:color="365F91"/>
          <w:shd w:val="clear" w:color="auto" w:fill="FFFFFF"/>
        </w:rPr>
      </w:pPr>
    </w:p>
    <w:p w:rsidR="00485495" w:rsidRDefault="00FF170C">
      <w:pPr>
        <w:pStyle w:val="Body"/>
        <w:numPr>
          <w:ilvl w:val="0"/>
          <w:numId w:val="14"/>
        </w:numPr>
        <w:spacing w:before="240" w:after="120" w:line="360" w:lineRule="auto"/>
        <w:jc w:val="both"/>
        <w:rPr>
          <w:rFonts w:ascii="Georgia" w:eastAsia="Georgia" w:hAnsi="Georgia" w:cs="Georgia"/>
          <w:b/>
          <w:bCs/>
          <w:caps/>
          <w:color w:val="365F91"/>
          <w:u w:val="single" w:color="365F91"/>
          <w:shd w:val="clear" w:color="auto" w:fill="FFFFFF"/>
        </w:rPr>
      </w:pPr>
      <w:r>
        <w:rPr>
          <w:rFonts w:ascii="Georgia" w:hAnsi="Georgia"/>
          <w:b/>
          <w:bCs/>
          <w:caps/>
          <w:color w:val="365F91"/>
          <w:u w:val="single" w:color="365F91"/>
          <w:shd w:val="clear" w:color="auto" w:fill="FFFFFF"/>
        </w:rPr>
        <w:t>целева група или бенефициент НА проекта</w:t>
      </w:r>
    </w:p>
    <w:p w:rsidR="00485495" w:rsidRDefault="00FF170C">
      <w:pPr>
        <w:pStyle w:val="Body"/>
        <w:spacing w:before="120" w:after="120"/>
        <w:ind w:left="720"/>
        <w:jc w:val="both"/>
        <w:rPr>
          <w:rFonts w:ascii="Georgia" w:eastAsia="Georgia" w:hAnsi="Georgia" w:cs="Georgia"/>
          <w:color w:val="365F91"/>
          <w:u w:color="365F91"/>
          <w:shd w:val="clear" w:color="auto" w:fill="FFFFFF"/>
        </w:rPr>
      </w:pPr>
      <w:r>
        <w:rPr>
          <w:rFonts w:ascii="Georgia" w:hAnsi="Georgia"/>
          <w:color w:val="365F91"/>
          <w:u w:color="365F91"/>
          <w:shd w:val="clear" w:color="auto" w:fill="FFFFFF"/>
        </w:rPr>
        <w:t xml:space="preserve">В т.4 следва да бъдат описани лицата, групите, организациите, заведенията, клубовете, заради които се прави проектът. Това са тези, които ще бъдат подпомогнати при осъществяването му. </w:t>
      </w:r>
      <w:r>
        <w:rPr>
          <w:rFonts w:ascii="Georgia" w:hAnsi="Georgia"/>
          <w:i/>
          <w:iCs/>
          <w:color w:val="365F91"/>
          <w:u w:color="365F91"/>
          <w:shd w:val="clear" w:color="auto" w:fill="FFFFFF"/>
        </w:rPr>
        <w:t>(Пример: при спортен турнир, целеви групи са участниците в него; при дарителска кампания – нуждаещите се са бенефициент).</w:t>
      </w:r>
    </w:p>
    <w:p w:rsidR="00485495" w:rsidRDefault="00FF170C">
      <w:pPr>
        <w:pStyle w:val="Body"/>
        <w:numPr>
          <w:ilvl w:val="0"/>
          <w:numId w:val="11"/>
        </w:numPr>
        <w:spacing w:before="240" w:after="120" w:line="360" w:lineRule="auto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</w:rPr>
        <w:t>план-програма.</w:t>
      </w:r>
    </w:p>
    <w:p w:rsidR="00485495" w:rsidRDefault="00FF170C">
      <w:pPr>
        <w:pStyle w:val="Body"/>
        <w:spacing w:before="120" w:after="120"/>
        <w:ind w:left="709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>Писането на проекта включва разпределянето на отговорности и планиране на отделните стъпки от проекта. Всеки един етап следва да бъде планиран и да съдържа обяснени подробно отделните задачи за изпълнението му.</w:t>
      </w:r>
    </w:p>
    <w:p w:rsidR="00485495" w:rsidRDefault="00FF170C">
      <w:pPr>
        <w:pStyle w:val="Body"/>
        <w:spacing w:before="120" w:after="120"/>
        <w:ind w:left="709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>План</w:t>
      </w:r>
      <w:r>
        <w:rPr>
          <w:rFonts w:ascii="Georgia" w:hAnsi="Georgia"/>
          <w:color w:val="0B5394"/>
          <w:u w:color="0B5394"/>
          <w:shd w:val="clear" w:color="auto" w:fill="FFFFFF"/>
        </w:rPr>
        <w:t>-програмата е желателно да включва:</w:t>
      </w:r>
    </w:p>
    <w:p w:rsidR="00485495" w:rsidRDefault="00FF170C">
      <w:pPr>
        <w:pStyle w:val="Body"/>
        <w:numPr>
          <w:ilvl w:val="0"/>
          <w:numId w:val="15"/>
        </w:numPr>
        <w:spacing w:line="280" w:lineRule="exact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b/>
          <w:bCs/>
          <w:color w:val="0B5394"/>
          <w:u w:color="0B5394"/>
          <w:shd w:val="clear" w:color="auto" w:fill="FFFFFF"/>
        </w:rPr>
        <w:t xml:space="preserve">Етапи, стъпки, фази 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или </w:t>
      </w:r>
      <w:r>
        <w:rPr>
          <w:rFonts w:ascii="Georgia" w:hAnsi="Georgia"/>
          <w:b/>
          <w:bCs/>
          <w:color w:val="0B5394"/>
          <w:u w:color="0B5394"/>
          <w:shd w:val="clear" w:color="auto" w:fill="FFFFFF"/>
          <w:lang w:val="ru-RU"/>
        </w:rPr>
        <w:t>график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 xml:space="preserve"> на проекта</w:t>
      </w:r>
      <w:r>
        <w:rPr>
          <w:rFonts w:ascii="Georgia" w:hAnsi="Georgia"/>
          <w:color w:val="0B5394"/>
          <w:u w:color="0B5394"/>
          <w:shd w:val="clear" w:color="auto" w:fill="FFFFFF"/>
        </w:rPr>
        <w:t>;</w:t>
      </w:r>
    </w:p>
    <w:p w:rsidR="00485495" w:rsidRDefault="00FF170C">
      <w:pPr>
        <w:pStyle w:val="Body"/>
        <w:numPr>
          <w:ilvl w:val="0"/>
          <w:numId w:val="15"/>
        </w:numPr>
        <w:spacing w:line="280" w:lineRule="exact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b/>
          <w:bCs/>
          <w:color w:val="0B5394"/>
          <w:u w:color="0B5394"/>
          <w:shd w:val="clear" w:color="auto" w:fill="FFFFFF"/>
        </w:rPr>
        <w:t>Конкретно зададени задачи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 за всеки етап;</w:t>
      </w:r>
    </w:p>
    <w:p w:rsidR="00485495" w:rsidRDefault="00FF170C">
      <w:pPr>
        <w:pStyle w:val="Body"/>
        <w:numPr>
          <w:ilvl w:val="0"/>
          <w:numId w:val="15"/>
        </w:numPr>
        <w:spacing w:line="280" w:lineRule="exact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Разпределени </w:t>
      </w:r>
      <w:r>
        <w:rPr>
          <w:rFonts w:ascii="Georgia" w:hAnsi="Georgia"/>
          <w:b/>
          <w:bCs/>
          <w:color w:val="0B5394"/>
          <w:u w:color="0B5394"/>
          <w:shd w:val="clear" w:color="auto" w:fill="FFFFFF"/>
        </w:rPr>
        <w:t>индивидуални отговорности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 на всеки един член на работната група;</w:t>
      </w:r>
    </w:p>
    <w:p w:rsidR="00485495" w:rsidRDefault="00FF170C">
      <w:pPr>
        <w:pStyle w:val="Body"/>
        <w:numPr>
          <w:ilvl w:val="0"/>
          <w:numId w:val="15"/>
        </w:numPr>
        <w:spacing w:line="280" w:lineRule="exact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Определяне на </w:t>
      </w:r>
      <w:r>
        <w:rPr>
          <w:rFonts w:ascii="Georgia" w:hAnsi="Georgia"/>
          <w:b/>
          <w:bCs/>
          <w:color w:val="0B5394"/>
          <w:u w:color="0B5394"/>
          <w:shd w:val="clear" w:color="auto" w:fill="FFFFFF"/>
        </w:rPr>
        <w:t>бюджет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 за всяка една стъпка от проекта;</w:t>
      </w:r>
    </w:p>
    <w:p w:rsidR="00485495" w:rsidRDefault="00FF170C">
      <w:pPr>
        <w:pStyle w:val="Body"/>
        <w:numPr>
          <w:ilvl w:val="0"/>
          <w:numId w:val="15"/>
        </w:numPr>
        <w:spacing w:line="280" w:lineRule="exact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Налични </w:t>
      </w:r>
      <w:r>
        <w:rPr>
          <w:rFonts w:ascii="Georgia" w:hAnsi="Georgia"/>
          <w:b/>
          <w:bCs/>
          <w:color w:val="0B5394"/>
          <w:u w:color="0B5394"/>
          <w:shd w:val="clear" w:color="auto" w:fill="FFFFFF"/>
        </w:rPr>
        <w:t>ресурси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 и липсващи такива;</w:t>
      </w:r>
    </w:p>
    <w:p w:rsidR="00485495" w:rsidRDefault="00FF170C">
      <w:pPr>
        <w:pStyle w:val="Body"/>
        <w:numPr>
          <w:ilvl w:val="0"/>
          <w:numId w:val="15"/>
        </w:numPr>
        <w:spacing w:line="280" w:lineRule="exact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Определяне на </w:t>
      </w:r>
      <w:r>
        <w:rPr>
          <w:rFonts w:ascii="Georgia" w:hAnsi="Georgia"/>
          <w:b/>
          <w:bCs/>
          <w:color w:val="0B5394"/>
          <w:u w:color="0B5394"/>
          <w:shd w:val="clear" w:color="auto" w:fill="FFFFFF"/>
        </w:rPr>
        <w:t>времето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 за осъществяване на проекта, 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 xml:space="preserve">както и </w:t>
      </w:r>
      <w:r>
        <w:rPr>
          <w:rFonts w:ascii="Georgia" w:hAnsi="Georgia"/>
          <w:b/>
          <w:bCs/>
          <w:color w:val="0B5394"/>
          <w:u w:color="0B5394"/>
          <w:shd w:val="clear" w:color="auto" w:fill="FFFFFF"/>
        </w:rPr>
        <w:t>времеви срокове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 по всяка от задачите по проекта;</w:t>
      </w:r>
    </w:p>
    <w:p w:rsidR="00485495" w:rsidRDefault="00FF170C">
      <w:pPr>
        <w:pStyle w:val="Body"/>
        <w:numPr>
          <w:ilvl w:val="0"/>
          <w:numId w:val="15"/>
        </w:numPr>
        <w:spacing w:line="280" w:lineRule="exact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b/>
          <w:bCs/>
          <w:color w:val="0B5394"/>
          <w:u w:color="0B5394"/>
          <w:shd w:val="clear" w:color="auto" w:fill="FFFFFF"/>
        </w:rPr>
        <w:t>Очаквани резултати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 xml:space="preserve"> от проекта</w:t>
      </w:r>
      <w:r>
        <w:rPr>
          <w:rFonts w:ascii="Georgia" w:hAnsi="Georgia"/>
          <w:color w:val="0B5394"/>
          <w:u w:color="0B5394"/>
          <w:shd w:val="clear" w:color="auto" w:fill="FFFFFF"/>
        </w:rPr>
        <w:t>.</w:t>
      </w:r>
    </w:p>
    <w:p w:rsidR="00485495" w:rsidRDefault="00FF170C">
      <w:pPr>
        <w:pStyle w:val="Body"/>
        <w:numPr>
          <w:ilvl w:val="0"/>
          <w:numId w:val="16"/>
        </w:numPr>
        <w:spacing w:before="240" w:after="120" w:line="360" w:lineRule="auto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</w:rPr>
        <w:t>Ресурси.</w:t>
      </w:r>
    </w:p>
    <w:p w:rsidR="00485495" w:rsidRDefault="00FF170C">
      <w:pPr>
        <w:pStyle w:val="Body"/>
        <w:spacing w:before="120" w:after="120"/>
        <w:ind w:left="709"/>
        <w:jc w:val="both"/>
        <w:rPr>
          <w:rFonts w:ascii="Georgia" w:eastAsia="Georgia" w:hAnsi="Georgia" w:cs="Georgia"/>
          <w:b/>
          <w:bCs/>
          <w:i/>
          <w:iCs/>
          <w:caps/>
          <w:color w:val="0B5394"/>
          <w:u w:val="single"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>Тук е мястото работната група да направи обобщение от т.5 с каква начална информация и ресурси разполага и/или от какво има нужда за осъществяването на проекта си. Под „ресурси“ се има предвид контакти, познанства, капацитет, професионална насоченост, материална база, времева рамка и други такива в зависимост от проекта.</w:t>
      </w:r>
    </w:p>
    <w:p w:rsidR="00485495" w:rsidRDefault="00FF170C">
      <w:pPr>
        <w:pStyle w:val="Body"/>
        <w:numPr>
          <w:ilvl w:val="0"/>
          <w:numId w:val="11"/>
        </w:numPr>
        <w:spacing w:before="240" w:after="120" w:line="360" w:lineRule="auto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</w:rPr>
        <w:t xml:space="preserve">бюджет. </w:t>
      </w:r>
    </w:p>
    <w:p w:rsidR="00485495" w:rsidRDefault="00FF170C">
      <w:pPr>
        <w:pStyle w:val="Body"/>
        <w:spacing w:before="120" w:after="120"/>
        <w:ind w:left="709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От изключително значение за преминаване към останалите фази на проекта е правилното писане на бюджета му. Очакваните реалистични приходи и разходи по проекта следва да бъдат планирани предварително на база „План-програмата“ и „Ресурсите“, за да се избегнат непредвидени </w:t>
      </w:r>
      <w:r>
        <w:rPr>
          <w:rFonts w:ascii="Georgia" w:hAnsi="Georgia"/>
          <w:color w:val="0B5394"/>
          <w:u w:color="0B5394"/>
          <w:shd w:val="clear" w:color="auto" w:fill="FFFFFF"/>
        </w:rPr>
        <w:lastRenderedPageBreak/>
        <w:t xml:space="preserve">финансови затруднения. Редно е да се предвиди бюджет и за „извънредни непланирани“ разходи, около </w:t>
      </w:r>
      <w:r>
        <w:rPr>
          <w:rFonts w:ascii="Georgia" w:hAnsi="Georgia"/>
          <w:color w:val="0B5394"/>
          <w:u w:color="0B5394"/>
          <w:shd w:val="clear" w:color="auto" w:fill="FFFFFF"/>
          <w:lang w:val="pt-PT"/>
        </w:rPr>
        <w:t>10%.</w:t>
      </w:r>
    </w:p>
    <w:p w:rsidR="00485495" w:rsidRDefault="00FF170C">
      <w:pPr>
        <w:pStyle w:val="Body"/>
        <w:spacing w:before="120" w:after="120"/>
        <w:ind w:left="709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Прозрачността и точното изчисляване на бюджета са важно качество на всеки проект. 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>Те не само подпомагат успешното му реализиране</w:t>
      </w:r>
      <w:r>
        <w:rPr>
          <w:rFonts w:ascii="Georgia" w:hAnsi="Georgia"/>
          <w:color w:val="0B5394"/>
          <w:u w:color="0B5394"/>
          <w:shd w:val="clear" w:color="auto" w:fill="FFFFFF"/>
        </w:rPr>
        <w:t>, но и изграждат доверие в обществото и партниращите организации, което от своя страна гарантира и успешни бъдещи съвместни контакти</w:t>
      </w:r>
      <w:r>
        <w:rPr>
          <w:rFonts w:ascii="Georgia" w:hAnsi="Georgia"/>
          <w:color w:val="0B5394"/>
          <w:u w:color="0B5394"/>
          <w:shd w:val="clear" w:color="auto" w:fill="FFFFFF"/>
          <w:lang w:val="de-DE"/>
        </w:rPr>
        <w:t xml:space="preserve">.  </w:t>
      </w:r>
    </w:p>
    <w:p w:rsidR="00485495" w:rsidRDefault="00485495">
      <w:pPr>
        <w:pStyle w:val="Body"/>
        <w:spacing w:before="120" w:after="120"/>
        <w:ind w:left="709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</w:p>
    <w:p w:rsidR="00485495" w:rsidRDefault="00485495">
      <w:pPr>
        <w:pStyle w:val="Body"/>
        <w:spacing w:before="120" w:after="120"/>
        <w:ind w:left="709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</w:p>
    <w:p w:rsidR="00485495" w:rsidRDefault="00FF170C">
      <w:pPr>
        <w:pStyle w:val="Body"/>
        <w:numPr>
          <w:ilvl w:val="0"/>
          <w:numId w:val="11"/>
        </w:numPr>
        <w:spacing w:before="240" w:after="120" w:line="360" w:lineRule="auto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</w:rPr>
        <w:t>организатори на проекта.</w:t>
      </w:r>
    </w:p>
    <w:p w:rsidR="00485495" w:rsidRDefault="00FF170C">
      <w:pPr>
        <w:pStyle w:val="Body"/>
        <w:spacing w:before="240" w:after="120"/>
        <w:ind w:left="709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В тази част се описват всички страни, които ще вземат участие при организирането на проекта. Това включва Интеракт клуба, инициатор на проекта, 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>спонсориращия Ротари клуб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, 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>Ротаракт клубове</w:t>
      </w:r>
      <w:r>
        <w:rPr>
          <w:rFonts w:ascii="Georgia" w:hAnsi="Georgia"/>
          <w:color w:val="0B5394"/>
          <w:u w:color="0B5394"/>
          <w:shd w:val="clear" w:color="auto" w:fill="FFFFFF"/>
        </w:rPr>
        <w:t>, както и други Интеракт клубове и техните спонсориращи Ротари клубове, съвместно с които ще се осъществи проектът. В тази точка попадат и външните организации и компании, партньори на Интеракт клуба, които ще вземат участие в проекта.</w:t>
      </w:r>
    </w:p>
    <w:p w:rsidR="00485495" w:rsidRDefault="00FF170C">
      <w:pPr>
        <w:pStyle w:val="Body"/>
        <w:numPr>
          <w:ilvl w:val="0"/>
          <w:numId w:val="11"/>
        </w:numPr>
        <w:spacing w:before="240" w:after="120" w:line="360" w:lineRule="auto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</w:rPr>
        <w:t>участници и изпълнители на проекта.</w:t>
      </w:r>
    </w:p>
    <w:p w:rsidR="00485495" w:rsidRDefault="00FF170C">
      <w:pPr>
        <w:pStyle w:val="Body"/>
        <w:spacing w:before="120" w:after="120"/>
        <w:ind w:left="720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В тази точка се описват абсолютно всички изпълнители на проекта, които ще вземат активно участие – ротарианците, ангажирани пряко с проекта от спонсор Ротари клуба, доброволци, Интеракт клубове, външни организации, др. Описва се конкретно дейността на всеки един от тях. </w:t>
      </w:r>
    </w:p>
    <w:p w:rsidR="00485495" w:rsidRDefault="00FF170C">
      <w:pPr>
        <w:pStyle w:val="Body"/>
        <w:numPr>
          <w:ilvl w:val="0"/>
          <w:numId w:val="11"/>
        </w:numPr>
        <w:spacing w:before="240" w:after="120" w:line="360" w:lineRule="auto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  <w:lang w:val="ru-RU"/>
        </w:rPr>
      </w:pP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  <w:lang w:val="ru-RU"/>
        </w:rPr>
        <w:t>спонсори на проекта</w:t>
      </w: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</w:rPr>
        <w:t>.</w:t>
      </w:r>
    </w:p>
    <w:p w:rsidR="00485495" w:rsidRDefault="00FF170C">
      <w:pPr>
        <w:pStyle w:val="Body"/>
        <w:spacing w:before="240" w:after="120"/>
        <w:ind w:left="709" w:hanging="1"/>
        <w:jc w:val="both"/>
        <w:rPr>
          <w:rFonts w:ascii="Georgia" w:eastAsia="Georgia" w:hAnsi="Georgia" w:cs="Georgia"/>
          <w:i/>
          <w:iCs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Тук следва да бъдат описани всички страни от проекта, които по някакъв начин ще спонсорират проекта, независимо от вида средства, които ще отпуснат – финансови, 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>продуктови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, др. Тук се включват отново Интеракт клуба, инициатор на проекта, 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>спонсориращия Ротари клуб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, 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>Ротаракт клубове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, Интеракт клубове в и извън Дистрикта, както и външни организации, 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>компании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, 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>фондове и партньори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, които ще бъдат съпричастни към проекта. Важно е да се опише по какъв начин точно ще спонсорират. </w:t>
      </w:r>
      <w:r>
        <w:rPr>
          <w:rFonts w:ascii="Georgia" w:hAnsi="Georgia"/>
          <w:i/>
          <w:iCs/>
          <w:color w:val="0B5394"/>
          <w:u w:color="0B5394"/>
          <w:shd w:val="clear" w:color="auto" w:fill="FFFFFF"/>
        </w:rPr>
        <w:t xml:space="preserve">(Пример: Ротари клуб Х ще отпусне Yлв., а компания Z ще спонсорира проекта с </w:t>
      </w:r>
      <w:r>
        <w:rPr>
          <w:rFonts w:ascii="Georgia" w:hAnsi="Georgia"/>
          <w:i/>
          <w:iCs/>
          <w:color w:val="0B5394"/>
          <w:u w:color="0B5394"/>
          <w:shd w:val="clear" w:color="auto" w:fill="FFFFFF"/>
          <w:lang w:val="nl-NL"/>
        </w:rPr>
        <w:t>N-</w:t>
      </w:r>
      <w:r>
        <w:rPr>
          <w:rFonts w:ascii="Georgia" w:hAnsi="Georgia"/>
          <w:i/>
          <w:iCs/>
          <w:color w:val="0B5394"/>
          <w:u w:color="0B5394"/>
          <w:shd w:val="clear" w:color="auto" w:fill="FFFFFF"/>
        </w:rPr>
        <w:t xml:space="preserve">бр. </w:t>
      </w:r>
      <w:r>
        <w:rPr>
          <w:rFonts w:ascii="Georgia" w:hAnsi="Georgia"/>
          <w:i/>
          <w:iCs/>
          <w:color w:val="0B5394"/>
          <w:u w:color="0B5394"/>
          <w:shd w:val="clear" w:color="auto" w:fill="FFFFFF"/>
          <w:lang w:val="ru-RU"/>
        </w:rPr>
        <w:t>сладкиши</w:t>
      </w:r>
      <w:r>
        <w:rPr>
          <w:rFonts w:ascii="Georgia" w:hAnsi="Georgia"/>
          <w:i/>
          <w:iCs/>
          <w:color w:val="0B5394"/>
          <w:u w:color="0B5394"/>
          <w:shd w:val="clear" w:color="auto" w:fill="FFFFFF"/>
        </w:rPr>
        <w:t>.)</w:t>
      </w:r>
    </w:p>
    <w:p w:rsidR="00485495" w:rsidRDefault="00FF170C">
      <w:pPr>
        <w:pStyle w:val="Body"/>
        <w:numPr>
          <w:ilvl w:val="0"/>
          <w:numId w:val="11"/>
        </w:numPr>
        <w:spacing w:before="240" w:after="120" w:line="360" w:lineRule="auto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</w:rPr>
        <w:t>Отразяване на проекта.</w:t>
      </w:r>
    </w:p>
    <w:p w:rsidR="00485495" w:rsidRDefault="00FF170C">
      <w:pPr>
        <w:pStyle w:val="Body"/>
        <w:spacing w:before="120" w:after="120"/>
        <w:ind w:left="709" w:hanging="1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За да може един проект да бъде подкрепен успешно, важно е той да има и </w:t>
      </w:r>
      <w:r>
        <w:rPr>
          <w:rFonts w:ascii="Georgia" w:hAnsi="Georgia"/>
          <w:color w:val="1F497D"/>
          <w:u w:color="1F497D"/>
          <w:shd w:val="clear" w:color="auto" w:fill="FFFFFF"/>
        </w:rPr>
        <w:t>изградена визия</w:t>
      </w:r>
      <w:r>
        <w:rPr>
          <w:rFonts w:ascii="Georgia" w:hAnsi="Georgia"/>
          <w:color w:val="0B5394"/>
          <w:u w:color="0B5394"/>
          <w:shd w:val="clear" w:color="auto" w:fill="FFFFFF"/>
        </w:rPr>
        <w:t>. За целта е нужно да се планира как ефективно да бъдат използвани Интеракт каналите – бюлетин, календар, сайт (</w:t>
      </w:r>
      <w:r w:rsidR="003317F3">
        <w:t>www.rotar</w:t>
      </w:r>
      <w:r w:rsidR="003317F3">
        <w:rPr>
          <w:lang w:val="en-US"/>
        </w:rPr>
        <w:t>ydistrict2482</w:t>
      </w:r>
      <w:r>
        <w:t>.org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), социалните мрежи, др. </w:t>
      </w:r>
    </w:p>
    <w:p w:rsidR="00485495" w:rsidRDefault="00FF170C">
      <w:pPr>
        <w:pStyle w:val="Body"/>
        <w:spacing w:before="120" w:after="120"/>
        <w:ind w:left="709" w:hanging="1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Освен тях, медийното пространство също предлага достатъчен брой канали за отразяване на проекта в обществото. </w:t>
      </w:r>
    </w:p>
    <w:p w:rsidR="00485495" w:rsidRDefault="00FF170C">
      <w:pPr>
        <w:pStyle w:val="Body"/>
        <w:spacing w:before="120" w:after="120"/>
        <w:ind w:left="709" w:hanging="1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b/>
          <w:bCs/>
          <w:color w:val="0B5394"/>
          <w:u w:color="0B5394"/>
          <w:shd w:val="clear" w:color="auto" w:fill="FFFFFF"/>
        </w:rPr>
        <w:lastRenderedPageBreak/>
        <w:t>ПРЕДИ: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 При писането на проекта е редно да се помисли и да се осъществи контакт с подходящи медии. Подходящи похвати могат да бъдат:</w:t>
      </w:r>
    </w:p>
    <w:p w:rsidR="00485495" w:rsidRDefault="00FF170C">
      <w:pPr>
        <w:pStyle w:val="Body"/>
        <w:numPr>
          <w:ilvl w:val="0"/>
          <w:numId w:val="17"/>
        </w:numPr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>Предварителна кратка статия, описваща проекта;</w:t>
      </w:r>
    </w:p>
    <w:p w:rsidR="00485495" w:rsidRDefault="00FF170C">
      <w:pPr>
        <w:pStyle w:val="Body"/>
        <w:numPr>
          <w:ilvl w:val="0"/>
          <w:numId w:val="17"/>
        </w:numPr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>Рекламен клип;</w:t>
      </w:r>
    </w:p>
    <w:p w:rsidR="00485495" w:rsidRDefault="00FF170C">
      <w:pPr>
        <w:pStyle w:val="Body"/>
        <w:numPr>
          <w:ilvl w:val="0"/>
          <w:numId w:val="17"/>
        </w:numPr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>Подходящо лого на проекта;</w:t>
      </w:r>
    </w:p>
    <w:p w:rsidR="00485495" w:rsidRDefault="00FF170C">
      <w:pPr>
        <w:pStyle w:val="Body"/>
        <w:numPr>
          <w:ilvl w:val="0"/>
          <w:numId w:val="17"/>
        </w:numPr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>Рекламна информационна кампания;</w:t>
      </w:r>
    </w:p>
    <w:p w:rsidR="00485495" w:rsidRDefault="00FF170C">
      <w:pPr>
        <w:pStyle w:val="Body"/>
        <w:numPr>
          <w:ilvl w:val="0"/>
          <w:numId w:val="17"/>
        </w:numPr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Други способи, 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>според проекта</w:t>
      </w:r>
      <w:r>
        <w:rPr>
          <w:rFonts w:ascii="Georgia" w:hAnsi="Georgia"/>
          <w:color w:val="0B5394"/>
          <w:u w:color="0B5394"/>
          <w:shd w:val="clear" w:color="auto" w:fill="FFFFFF"/>
        </w:rPr>
        <w:t>.</w:t>
      </w:r>
    </w:p>
    <w:p w:rsidR="00485495" w:rsidRDefault="00485495">
      <w:pPr>
        <w:pStyle w:val="Body"/>
        <w:ind w:left="708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</w:p>
    <w:p w:rsidR="00485495" w:rsidRDefault="00485495">
      <w:pPr>
        <w:pStyle w:val="Body"/>
        <w:ind w:left="708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</w:p>
    <w:p w:rsidR="00485495" w:rsidRDefault="00485495">
      <w:pPr>
        <w:pStyle w:val="Body"/>
        <w:ind w:left="708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</w:p>
    <w:p w:rsidR="00485495" w:rsidRDefault="00FF170C">
      <w:pPr>
        <w:pStyle w:val="Body"/>
        <w:ind w:left="708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b/>
          <w:bCs/>
          <w:color w:val="0B5394"/>
          <w:u w:color="0B5394"/>
          <w:shd w:val="clear" w:color="auto" w:fill="FFFFFF"/>
        </w:rPr>
        <w:t>ПО ВРЕМЕ: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 В рамките на осъществяването на проекта би могло да се предвиди информационна кампания, събиране на снимков материал, 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>медийно отразяване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, др. Желателно е да се предвиди и някакъв вид информационен знак – визуална комуникация, която да засвидетелства, че този проект е реализиран благодарение на Интеракт клуба със съдействието на спонсориращия Ротари клуб (и партниращите му програми и организации, ако има такива). </w:t>
      </w:r>
    </w:p>
    <w:p w:rsidR="00485495" w:rsidRDefault="00485495">
      <w:pPr>
        <w:pStyle w:val="Body"/>
        <w:ind w:left="708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</w:p>
    <w:p w:rsidR="00485495" w:rsidRDefault="00FF170C">
      <w:pPr>
        <w:pStyle w:val="Body"/>
        <w:ind w:left="708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b/>
          <w:bCs/>
          <w:color w:val="0B5394"/>
          <w:u w:color="0B5394"/>
          <w:shd w:val="clear" w:color="auto" w:fill="FFFFFF"/>
        </w:rPr>
        <w:t>СЛЕД: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 След приключване на проекта, Интеракт клубът организатор със съдействието на спонсориращия Ротари клуб следва да се свърже с комитет „Връзки с обществеността“, за да се обмисли подходяща форма за отразяване му, както и да осъществи връзка отново с други канали за достигане до обществото. </w:t>
      </w:r>
    </w:p>
    <w:p w:rsidR="00485495" w:rsidRDefault="00485495">
      <w:pPr>
        <w:pStyle w:val="Body"/>
        <w:ind w:left="708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</w:p>
    <w:p w:rsidR="00485495" w:rsidRDefault="00FF170C">
      <w:pPr>
        <w:pStyle w:val="Body"/>
        <w:ind w:left="708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b/>
          <w:bCs/>
          <w:color w:val="0B5394"/>
          <w:u w:color="0B5394"/>
          <w:shd w:val="clear" w:color="auto" w:fill="FFFFFF"/>
        </w:rPr>
        <w:t>ВАЖНО: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 При изграждането на визията на проекта и рекламните му материали задължително да се следват изискванията на Ротари Интернешънъл за публичния вид на организацията (за повече информация 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 xml:space="preserve">- </w:t>
      </w:r>
      <w:r>
        <w:rPr>
          <w:rFonts w:ascii="Georgia" w:hAnsi="Georgia"/>
          <w:color w:val="0B5394"/>
          <w:u w:color="0B5394"/>
          <w:shd w:val="clear" w:color="auto" w:fill="FFFFFF"/>
        </w:rPr>
        <w:t>комитет „Връзки с обществеността“ към Дистриктната комисия).</w:t>
      </w:r>
    </w:p>
    <w:p w:rsidR="00485495" w:rsidRDefault="00485495">
      <w:pPr>
        <w:pStyle w:val="Body"/>
        <w:ind w:left="708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</w:p>
    <w:p w:rsidR="00485495" w:rsidRDefault="00485495">
      <w:pPr>
        <w:pStyle w:val="Body"/>
        <w:ind w:left="708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</w:p>
    <w:p w:rsidR="00485495" w:rsidRDefault="00FF170C">
      <w:pPr>
        <w:pStyle w:val="Body"/>
        <w:numPr>
          <w:ilvl w:val="0"/>
          <w:numId w:val="18"/>
        </w:numPr>
        <w:spacing w:line="360" w:lineRule="auto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</w:rPr>
        <w:t>равносметка на проекта.</w:t>
      </w:r>
    </w:p>
    <w:p w:rsidR="00485495" w:rsidRDefault="00FF170C">
      <w:pPr>
        <w:pStyle w:val="Body"/>
        <w:numPr>
          <w:ilvl w:val="0"/>
          <w:numId w:val="20"/>
        </w:numPr>
        <w:spacing w:line="360" w:lineRule="auto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</w:rPr>
        <w:t>постигнати резултати и обобщение.</w:t>
      </w:r>
    </w:p>
    <w:p w:rsidR="00485495" w:rsidRDefault="00FF170C">
      <w:pPr>
        <w:pStyle w:val="Body"/>
        <w:ind w:left="992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След приключване на проекта е време за отчитане на постигнатите резултати и цели. Изготвя се кратко обобщение на извършените дейности преди, 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>по време и след проекта</w:t>
      </w:r>
      <w:r>
        <w:rPr>
          <w:rFonts w:ascii="Georgia" w:hAnsi="Georgia"/>
          <w:color w:val="0B5394"/>
          <w:u w:color="0B5394"/>
          <w:shd w:val="clear" w:color="auto" w:fill="FFFFFF"/>
        </w:rPr>
        <w:t>. Отчитат се постигнатите краткосрочни цели.</w:t>
      </w:r>
    </w:p>
    <w:p w:rsidR="00485495" w:rsidRDefault="00485495">
      <w:pPr>
        <w:pStyle w:val="Body"/>
        <w:ind w:left="992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</w:p>
    <w:p w:rsidR="00485495" w:rsidRDefault="00FF170C">
      <w:pPr>
        <w:pStyle w:val="Body"/>
        <w:numPr>
          <w:ilvl w:val="0"/>
          <w:numId w:val="20"/>
        </w:numPr>
        <w:spacing w:line="360" w:lineRule="auto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</w:rPr>
        <w:t>равносметка и забележки.</w:t>
      </w:r>
    </w:p>
    <w:p w:rsidR="00485495" w:rsidRDefault="00FF170C">
      <w:pPr>
        <w:pStyle w:val="Body"/>
        <w:ind w:left="992"/>
        <w:jc w:val="both"/>
        <w:rPr>
          <w:rFonts w:ascii="Georgia" w:eastAsia="Georgia" w:hAnsi="Georgia" w:cs="Georgia"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t xml:space="preserve">На база обобщението се анализира проектът. Прави се равносметка защо са постигнати или не краткосрочни измерими цели, 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>какво се е случило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, защо се е случило по конкретния начин. Отбелязват се пропуските в проекта и възможни решения при бъдещо повторно негово реализиране. Записват се слабите и силните страни, 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>обществения отзвук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, и се дават препоръки за бъдеще къде би могъл да се подобри. </w:t>
      </w:r>
    </w:p>
    <w:p w:rsidR="00485495" w:rsidRDefault="00485495">
      <w:pPr>
        <w:pStyle w:val="Body"/>
        <w:ind w:left="992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</w:rPr>
      </w:pPr>
    </w:p>
    <w:p w:rsidR="00485495" w:rsidRDefault="00FF170C">
      <w:pPr>
        <w:pStyle w:val="Body"/>
        <w:numPr>
          <w:ilvl w:val="0"/>
          <w:numId w:val="20"/>
        </w:numPr>
        <w:spacing w:line="360" w:lineRule="auto"/>
        <w:jc w:val="both"/>
        <w:rPr>
          <w:rFonts w:ascii="Georgia" w:eastAsia="Georgia" w:hAnsi="Georgia" w:cs="Georgia"/>
          <w:b/>
          <w:bCs/>
          <w:caps/>
          <w:color w:val="0B5394"/>
          <w:u w:val="single" w:color="0B5394"/>
          <w:shd w:val="clear" w:color="auto" w:fill="FFFFFF"/>
          <w:lang w:val="ru-RU"/>
        </w:rPr>
      </w:pP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  <w:lang w:val="ru-RU"/>
        </w:rPr>
        <w:t>устойчивост</w:t>
      </w:r>
      <w:r>
        <w:rPr>
          <w:rFonts w:ascii="Georgia" w:hAnsi="Georgia"/>
          <w:b/>
          <w:bCs/>
          <w:caps/>
          <w:color w:val="0B5394"/>
          <w:u w:val="single" w:color="0B5394"/>
          <w:shd w:val="clear" w:color="auto" w:fill="FFFFFF"/>
        </w:rPr>
        <w:t>.</w:t>
      </w:r>
    </w:p>
    <w:p w:rsidR="00485495" w:rsidRDefault="00FF170C">
      <w:pPr>
        <w:pStyle w:val="Body"/>
        <w:ind w:left="993"/>
        <w:jc w:val="both"/>
        <w:rPr>
          <w:rFonts w:ascii="Georgia" w:eastAsia="Georgia" w:hAnsi="Georgia" w:cs="Georgia"/>
          <w:b/>
          <w:bCs/>
          <w:color w:val="0B5394"/>
          <w:u w:color="0B5394"/>
          <w:shd w:val="clear" w:color="auto" w:fill="FFFFFF"/>
        </w:rPr>
      </w:pPr>
      <w:r>
        <w:rPr>
          <w:rFonts w:ascii="Georgia" w:hAnsi="Georgia"/>
          <w:color w:val="0B5394"/>
          <w:u w:color="0B5394"/>
          <w:shd w:val="clear" w:color="auto" w:fill="FFFFFF"/>
        </w:rPr>
        <w:lastRenderedPageBreak/>
        <w:t xml:space="preserve">Направените равносметки, препоръки и забележки ще спомогнат за устойчивото развитие на проекта в бъдеще. Благодарение на този анализ дългосрочните му цели могат да бъдат променяни, за да отговорят на нуждите на обществото. В тази посока, </w:t>
      </w:r>
      <w:r>
        <w:rPr>
          <w:rFonts w:ascii="Georgia" w:hAnsi="Georgia"/>
          <w:color w:val="0B5394"/>
          <w:u w:color="0B5394"/>
          <w:shd w:val="clear" w:color="auto" w:fill="FFFFFF"/>
          <w:lang w:val="ru-RU"/>
        </w:rPr>
        <w:t>тук е мястото</w:t>
      </w:r>
      <w:r>
        <w:rPr>
          <w:rFonts w:ascii="Georgia" w:hAnsi="Georgia"/>
          <w:color w:val="0B5394"/>
          <w:u w:color="0B5394"/>
          <w:shd w:val="clear" w:color="auto" w:fill="FFFFFF"/>
        </w:rPr>
        <w:t xml:space="preserve">, където Интеракт клубът би могъл да предлага дългосрочна промяна на фокуса на проекта и причините за това. </w:t>
      </w:r>
    </w:p>
    <w:p w:rsidR="00485495" w:rsidRDefault="00485495">
      <w:pPr>
        <w:pStyle w:val="Body"/>
        <w:ind w:left="993"/>
        <w:jc w:val="both"/>
        <w:rPr>
          <w:rFonts w:ascii="Georgia" w:eastAsia="Georgia" w:hAnsi="Georgia" w:cs="Georgia"/>
          <w:b/>
          <w:bCs/>
          <w:color w:val="0B5394"/>
          <w:u w:color="0B5394"/>
          <w:shd w:val="clear" w:color="auto" w:fill="FFFFFF"/>
        </w:rPr>
      </w:pPr>
    </w:p>
    <w:p w:rsidR="00485495" w:rsidRDefault="00485495">
      <w:pPr>
        <w:pStyle w:val="Body"/>
        <w:ind w:left="1434"/>
        <w:jc w:val="both"/>
      </w:pPr>
    </w:p>
    <w:sectPr w:rsidR="00485495" w:rsidSect="00485495">
      <w:headerReference w:type="default" r:id="rId8"/>
      <w:footerReference w:type="default" r:id="rId9"/>
      <w:pgSz w:w="12240" w:h="15840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A88" w:rsidRDefault="00C15A88" w:rsidP="00485495">
      <w:r>
        <w:separator/>
      </w:r>
    </w:p>
  </w:endnote>
  <w:endnote w:type="continuationSeparator" w:id="0">
    <w:p w:rsidR="00C15A88" w:rsidRDefault="00C15A88" w:rsidP="00485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95" w:rsidRDefault="00485495">
    <w:pPr>
      <w:pStyle w:val="Footer"/>
      <w:tabs>
        <w:tab w:val="clear" w:pos="9406"/>
        <w:tab w:val="right" w:pos="938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A88" w:rsidRDefault="00C15A88" w:rsidP="00485495">
      <w:r>
        <w:separator/>
      </w:r>
    </w:p>
  </w:footnote>
  <w:footnote w:type="continuationSeparator" w:id="0">
    <w:p w:rsidR="00C15A88" w:rsidRDefault="00C15A88" w:rsidP="00485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95" w:rsidRDefault="00FF170C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255904</wp:posOffset>
          </wp:positionH>
          <wp:positionV relativeFrom="page">
            <wp:posOffset>9419649</wp:posOffset>
          </wp:positionV>
          <wp:extent cx="1552354" cy="29509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354" cy="29509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7E07"/>
    <w:multiLevelType w:val="hybridMultilevel"/>
    <w:tmpl w:val="343E9ADE"/>
    <w:numStyleLink w:val="ImportedStyle5"/>
  </w:abstractNum>
  <w:abstractNum w:abstractNumId="1">
    <w:nsid w:val="14B75EBD"/>
    <w:multiLevelType w:val="hybridMultilevel"/>
    <w:tmpl w:val="72C69E66"/>
    <w:styleLink w:val="ImportedStyle1"/>
    <w:lvl w:ilvl="0" w:tplc="5AEC660E">
      <w:start w:val="1"/>
      <w:numFmt w:val="upperRoman"/>
      <w:lvlText w:val="%1."/>
      <w:lvlJc w:val="left"/>
      <w:pPr>
        <w:ind w:left="993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B83372">
      <w:start w:val="1"/>
      <w:numFmt w:val="lowerLetter"/>
      <w:lvlText w:val="%2."/>
      <w:lvlJc w:val="left"/>
      <w:pPr>
        <w:ind w:left="1353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42D95A">
      <w:start w:val="1"/>
      <w:numFmt w:val="lowerRoman"/>
      <w:lvlText w:val="%3."/>
      <w:lvlJc w:val="left"/>
      <w:pPr>
        <w:ind w:left="2073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F0A400">
      <w:start w:val="1"/>
      <w:numFmt w:val="decimal"/>
      <w:lvlText w:val="%4."/>
      <w:lvlJc w:val="left"/>
      <w:pPr>
        <w:ind w:left="2793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126274">
      <w:start w:val="1"/>
      <w:numFmt w:val="lowerLetter"/>
      <w:lvlText w:val="%5."/>
      <w:lvlJc w:val="left"/>
      <w:pPr>
        <w:ind w:left="3513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58DCBE">
      <w:start w:val="1"/>
      <w:numFmt w:val="lowerRoman"/>
      <w:lvlText w:val="%6."/>
      <w:lvlJc w:val="left"/>
      <w:pPr>
        <w:ind w:left="4233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FA3240">
      <w:start w:val="1"/>
      <w:numFmt w:val="decimal"/>
      <w:lvlText w:val="%7."/>
      <w:lvlJc w:val="left"/>
      <w:pPr>
        <w:ind w:left="4953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E25030">
      <w:start w:val="1"/>
      <w:numFmt w:val="lowerLetter"/>
      <w:lvlText w:val="%8."/>
      <w:lvlJc w:val="left"/>
      <w:pPr>
        <w:ind w:left="5673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AE5CE2">
      <w:start w:val="1"/>
      <w:numFmt w:val="lowerRoman"/>
      <w:lvlText w:val="%9."/>
      <w:lvlJc w:val="left"/>
      <w:pPr>
        <w:ind w:left="6393" w:hanging="29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9080216"/>
    <w:multiLevelType w:val="hybridMultilevel"/>
    <w:tmpl w:val="6C94E8C2"/>
    <w:styleLink w:val="ImportedStyle2"/>
    <w:lvl w:ilvl="0" w:tplc="0FE4117E">
      <w:start w:val="1"/>
      <w:numFmt w:val="decimal"/>
      <w:lvlText w:val="%1."/>
      <w:lvlJc w:val="left"/>
      <w:pPr>
        <w:ind w:left="1083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A5BF8">
      <w:start w:val="1"/>
      <w:numFmt w:val="lowerLetter"/>
      <w:lvlText w:val="%2."/>
      <w:lvlJc w:val="left"/>
      <w:pPr>
        <w:ind w:left="1803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86F76A">
      <w:start w:val="1"/>
      <w:numFmt w:val="lowerRoman"/>
      <w:lvlText w:val="%3."/>
      <w:lvlJc w:val="left"/>
      <w:pPr>
        <w:ind w:left="2523" w:hanging="3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449298">
      <w:start w:val="1"/>
      <w:numFmt w:val="decimal"/>
      <w:lvlText w:val="%4."/>
      <w:lvlJc w:val="left"/>
      <w:pPr>
        <w:ind w:left="3243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58D11A">
      <w:start w:val="1"/>
      <w:numFmt w:val="lowerLetter"/>
      <w:lvlText w:val="%5."/>
      <w:lvlJc w:val="left"/>
      <w:pPr>
        <w:ind w:left="3963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886CE4">
      <w:start w:val="1"/>
      <w:numFmt w:val="lowerRoman"/>
      <w:lvlText w:val="%6."/>
      <w:lvlJc w:val="left"/>
      <w:pPr>
        <w:ind w:left="4683" w:hanging="3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F8A0FE">
      <w:start w:val="1"/>
      <w:numFmt w:val="decimal"/>
      <w:lvlText w:val="%7."/>
      <w:lvlJc w:val="left"/>
      <w:pPr>
        <w:ind w:left="5403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52FB6C">
      <w:start w:val="1"/>
      <w:numFmt w:val="lowerLetter"/>
      <w:lvlText w:val="%8."/>
      <w:lvlJc w:val="left"/>
      <w:pPr>
        <w:ind w:left="6123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72A4EC">
      <w:start w:val="1"/>
      <w:numFmt w:val="lowerRoman"/>
      <w:lvlText w:val="%9."/>
      <w:lvlJc w:val="left"/>
      <w:pPr>
        <w:ind w:left="6843" w:hanging="3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A3B5705"/>
    <w:multiLevelType w:val="hybridMultilevel"/>
    <w:tmpl w:val="343E9ADE"/>
    <w:styleLink w:val="ImportedStyle5"/>
    <w:lvl w:ilvl="0" w:tplc="D0DC4636">
      <w:start w:val="1"/>
      <w:numFmt w:val="decimal"/>
      <w:lvlText w:val="%1."/>
      <w:lvlJc w:val="left"/>
      <w:pPr>
        <w:ind w:left="99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2A39F4">
      <w:start w:val="1"/>
      <w:numFmt w:val="decimal"/>
      <w:lvlText w:val="%2."/>
      <w:lvlJc w:val="left"/>
      <w:pPr>
        <w:ind w:left="171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0C723A">
      <w:start w:val="1"/>
      <w:numFmt w:val="lowerRoman"/>
      <w:lvlText w:val="%3."/>
      <w:lvlJc w:val="left"/>
      <w:pPr>
        <w:ind w:left="2433" w:hanging="3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AE9B44">
      <w:start w:val="1"/>
      <w:numFmt w:val="decimal"/>
      <w:lvlText w:val="%4."/>
      <w:lvlJc w:val="left"/>
      <w:pPr>
        <w:ind w:left="315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8EEFA4">
      <w:start w:val="1"/>
      <w:numFmt w:val="lowerLetter"/>
      <w:lvlText w:val="%5."/>
      <w:lvlJc w:val="left"/>
      <w:pPr>
        <w:ind w:left="387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604BDA">
      <w:start w:val="1"/>
      <w:numFmt w:val="lowerRoman"/>
      <w:lvlText w:val="%6."/>
      <w:lvlJc w:val="left"/>
      <w:pPr>
        <w:ind w:left="4593" w:hanging="3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86F6AA">
      <w:start w:val="1"/>
      <w:numFmt w:val="decimal"/>
      <w:lvlText w:val="%7."/>
      <w:lvlJc w:val="left"/>
      <w:pPr>
        <w:ind w:left="531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AEB35A">
      <w:start w:val="1"/>
      <w:numFmt w:val="lowerLetter"/>
      <w:lvlText w:val="%8."/>
      <w:lvlJc w:val="left"/>
      <w:pPr>
        <w:ind w:left="603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70CCBC">
      <w:start w:val="1"/>
      <w:numFmt w:val="lowerRoman"/>
      <w:lvlText w:val="%9."/>
      <w:lvlJc w:val="left"/>
      <w:pPr>
        <w:ind w:left="6753" w:hanging="3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2F9347A"/>
    <w:multiLevelType w:val="hybridMultilevel"/>
    <w:tmpl w:val="CB3C4DE4"/>
    <w:styleLink w:val="ImportedStyle4"/>
    <w:lvl w:ilvl="0" w:tplc="A198B0A6">
      <w:start w:val="1"/>
      <w:numFmt w:val="decimal"/>
      <w:lvlText w:val="%1."/>
      <w:lvlJc w:val="left"/>
      <w:pPr>
        <w:ind w:left="850" w:hanging="4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DEF8D4">
      <w:start w:val="1"/>
      <w:numFmt w:val="lowerLetter"/>
      <w:lvlText w:val="%2."/>
      <w:lvlJc w:val="left"/>
      <w:pPr>
        <w:ind w:left="1570" w:hanging="4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881EB8">
      <w:start w:val="1"/>
      <w:numFmt w:val="lowerRoman"/>
      <w:lvlText w:val="%3."/>
      <w:lvlJc w:val="left"/>
      <w:pPr>
        <w:ind w:left="2290" w:hanging="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A4C4C0">
      <w:start w:val="1"/>
      <w:numFmt w:val="decimal"/>
      <w:lvlText w:val="%4."/>
      <w:lvlJc w:val="left"/>
      <w:pPr>
        <w:ind w:left="3010" w:hanging="4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34A54A">
      <w:start w:val="1"/>
      <w:numFmt w:val="lowerLetter"/>
      <w:lvlText w:val="%5."/>
      <w:lvlJc w:val="left"/>
      <w:pPr>
        <w:ind w:left="3730" w:hanging="4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FA6244">
      <w:start w:val="1"/>
      <w:numFmt w:val="lowerRoman"/>
      <w:lvlText w:val="%6."/>
      <w:lvlJc w:val="left"/>
      <w:pPr>
        <w:ind w:left="4450" w:hanging="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889A46">
      <w:start w:val="1"/>
      <w:numFmt w:val="decimal"/>
      <w:lvlText w:val="%7."/>
      <w:lvlJc w:val="left"/>
      <w:pPr>
        <w:ind w:left="5170" w:hanging="4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CED220">
      <w:start w:val="1"/>
      <w:numFmt w:val="lowerLetter"/>
      <w:lvlText w:val="%8."/>
      <w:lvlJc w:val="left"/>
      <w:pPr>
        <w:ind w:left="5890" w:hanging="4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68DE6A">
      <w:start w:val="1"/>
      <w:numFmt w:val="lowerRoman"/>
      <w:lvlText w:val="%9."/>
      <w:lvlJc w:val="left"/>
      <w:pPr>
        <w:ind w:left="6610" w:hanging="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7E463E0"/>
    <w:multiLevelType w:val="hybridMultilevel"/>
    <w:tmpl w:val="B3A65B56"/>
    <w:numStyleLink w:val="ImportedStyle3"/>
  </w:abstractNum>
  <w:abstractNum w:abstractNumId="6">
    <w:nsid w:val="4A6842BE"/>
    <w:multiLevelType w:val="hybridMultilevel"/>
    <w:tmpl w:val="CB3C4DE4"/>
    <w:numStyleLink w:val="ImportedStyle4"/>
  </w:abstractNum>
  <w:abstractNum w:abstractNumId="7">
    <w:nsid w:val="4F5B1807"/>
    <w:multiLevelType w:val="hybridMultilevel"/>
    <w:tmpl w:val="6C94E8C2"/>
    <w:numStyleLink w:val="ImportedStyle2"/>
  </w:abstractNum>
  <w:abstractNum w:abstractNumId="8">
    <w:nsid w:val="6E003CDB"/>
    <w:multiLevelType w:val="hybridMultilevel"/>
    <w:tmpl w:val="B3A65B56"/>
    <w:styleLink w:val="ImportedStyle3"/>
    <w:lvl w:ilvl="0" w:tplc="54F485C4">
      <w:start w:val="1"/>
      <w:numFmt w:val="bullet"/>
      <w:lvlText w:val="-"/>
      <w:lvlJc w:val="left"/>
      <w:pPr>
        <w:ind w:left="1637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D44230">
      <w:start w:val="1"/>
      <w:numFmt w:val="bullet"/>
      <w:lvlText w:val="o"/>
      <w:lvlJc w:val="left"/>
      <w:pPr>
        <w:ind w:left="2169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B6600C">
      <w:start w:val="1"/>
      <w:numFmt w:val="bullet"/>
      <w:lvlText w:val="▪"/>
      <w:lvlJc w:val="left"/>
      <w:pPr>
        <w:ind w:left="2889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B2FE90">
      <w:start w:val="1"/>
      <w:numFmt w:val="bullet"/>
      <w:lvlText w:val="•"/>
      <w:lvlJc w:val="left"/>
      <w:pPr>
        <w:ind w:left="3609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CE40DE">
      <w:start w:val="1"/>
      <w:numFmt w:val="bullet"/>
      <w:lvlText w:val="o"/>
      <w:lvlJc w:val="left"/>
      <w:pPr>
        <w:ind w:left="4329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525C7A">
      <w:start w:val="1"/>
      <w:numFmt w:val="bullet"/>
      <w:lvlText w:val="▪"/>
      <w:lvlJc w:val="left"/>
      <w:pPr>
        <w:ind w:left="5049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ACE556">
      <w:start w:val="1"/>
      <w:numFmt w:val="bullet"/>
      <w:lvlText w:val="•"/>
      <w:lvlJc w:val="left"/>
      <w:pPr>
        <w:ind w:left="5769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42D292">
      <w:start w:val="1"/>
      <w:numFmt w:val="bullet"/>
      <w:lvlText w:val="o"/>
      <w:lvlJc w:val="left"/>
      <w:pPr>
        <w:ind w:left="6489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EE5516">
      <w:start w:val="1"/>
      <w:numFmt w:val="bullet"/>
      <w:lvlText w:val="▪"/>
      <w:lvlJc w:val="left"/>
      <w:pPr>
        <w:ind w:left="7209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3F6020A"/>
    <w:multiLevelType w:val="hybridMultilevel"/>
    <w:tmpl w:val="72C69E66"/>
    <w:numStyleLink w:val="ImportedStyle1"/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7"/>
    <w:lvlOverride w:ilvl="0">
      <w:startOverride w:val="2"/>
    </w:lvlOverride>
  </w:num>
  <w:num w:numId="8">
    <w:abstractNumId w:val="9"/>
    <w:lvlOverride w:ilvl="0">
      <w:startOverride w:val="2"/>
    </w:lvlOverride>
  </w:num>
  <w:num w:numId="9">
    <w:abstractNumId w:val="4"/>
  </w:num>
  <w:num w:numId="10">
    <w:abstractNumId w:val="6"/>
  </w:num>
  <w:num w:numId="11">
    <w:abstractNumId w:val="6"/>
    <w:lvlOverride w:ilvl="0">
      <w:lvl w:ilvl="0" w:tplc="D174D7E8">
        <w:start w:val="1"/>
        <w:numFmt w:val="decimal"/>
        <w:lvlText w:val="%1."/>
        <w:lvlJc w:val="left"/>
        <w:pPr>
          <w:ind w:left="99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0E4504">
        <w:start w:val="1"/>
        <w:numFmt w:val="lowerLetter"/>
        <w:lvlText w:val="%2."/>
        <w:lvlJc w:val="left"/>
        <w:pPr>
          <w:ind w:left="171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8837A2">
        <w:start w:val="1"/>
        <w:numFmt w:val="lowerRoman"/>
        <w:lvlText w:val="%3."/>
        <w:lvlJc w:val="left"/>
        <w:pPr>
          <w:ind w:left="2433" w:hanging="6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20F2F4">
        <w:start w:val="1"/>
        <w:numFmt w:val="decimal"/>
        <w:lvlText w:val="%4."/>
        <w:lvlJc w:val="left"/>
        <w:pPr>
          <w:ind w:left="315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FA1368">
        <w:start w:val="1"/>
        <w:numFmt w:val="lowerLetter"/>
        <w:lvlText w:val="%5."/>
        <w:lvlJc w:val="left"/>
        <w:pPr>
          <w:ind w:left="387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21611CC">
        <w:start w:val="1"/>
        <w:numFmt w:val="lowerRoman"/>
        <w:lvlText w:val="%6."/>
        <w:lvlJc w:val="left"/>
        <w:pPr>
          <w:ind w:left="4593" w:hanging="6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87E363C">
        <w:start w:val="1"/>
        <w:numFmt w:val="decimal"/>
        <w:lvlText w:val="%7."/>
        <w:lvlJc w:val="left"/>
        <w:pPr>
          <w:ind w:left="531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DCCD82">
        <w:start w:val="1"/>
        <w:numFmt w:val="lowerLetter"/>
        <w:lvlText w:val="%8."/>
        <w:lvlJc w:val="left"/>
        <w:pPr>
          <w:ind w:left="603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923AF0">
        <w:start w:val="1"/>
        <w:numFmt w:val="lowerRoman"/>
        <w:lvlText w:val="%9."/>
        <w:lvlJc w:val="left"/>
        <w:pPr>
          <w:ind w:left="6753" w:hanging="6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5"/>
    <w:lvlOverride w:ilvl="0">
      <w:lvl w:ilvl="0" w:tplc="B090F7B0">
        <w:start w:val="1"/>
        <w:numFmt w:val="bullet"/>
        <w:lvlText w:val="-"/>
        <w:lvlJc w:val="left"/>
        <w:pPr>
          <w:tabs>
            <w:tab w:val="left" w:pos="709"/>
          </w:tabs>
          <w:ind w:left="1446" w:hanging="35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72EC38">
        <w:start w:val="1"/>
        <w:numFmt w:val="bullet"/>
        <w:lvlText w:val="o"/>
        <w:lvlJc w:val="left"/>
        <w:pPr>
          <w:tabs>
            <w:tab w:val="left" w:pos="709"/>
          </w:tabs>
          <w:ind w:left="1978" w:hanging="35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342930">
        <w:start w:val="1"/>
        <w:numFmt w:val="bullet"/>
        <w:lvlText w:val="▪"/>
        <w:lvlJc w:val="left"/>
        <w:pPr>
          <w:tabs>
            <w:tab w:val="left" w:pos="709"/>
          </w:tabs>
          <w:ind w:left="2698" w:hanging="35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4AF682">
        <w:start w:val="1"/>
        <w:numFmt w:val="bullet"/>
        <w:lvlText w:val="•"/>
        <w:lvlJc w:val="left"/>
        <w:pPr>
          <w:tabs>
            <w:tab w:val="left" w:pos="709"/>
          </w:tabs>
          <w:ind w:left="3418" w:hanging="35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045F86">
        <w:start w:val="1"/>
        <w:numFmt w:val="bullet"/>
        <w:lvlText w:val="o"/>
        <w:lvlJc w:val="left"/>
        <w:pPr>
          <w:tabs>
            <w:tab w:val="left" w:pos="709"/>
          </w:tabs>
          <w:ind w:left="4138" w:hanging="35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EC96B2">
        <w:start w:val="1"/>
        <w:numFmt w:val="bullet"/>
        <w:lvlText w:val="▪"/>
        <w:lvlJc w:val="left"/>
        <w:pPr>
          <w:tabs>
            <w:tab w:val="left" w:pos="709"/>
          </w:tabs>
          <w:ind w:left="4858" w:hanging="35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1E8A5C">
        <w:start w:val="1"/>
        <w:numFmt w:val="bullet"/>
        <w:lvlText w:val="•"/>
        <w:lvlJc w:val="left"/>
        <w:pPr>
          <w:tabs>
            <w:tab w:val="left" w:pos="709"/>
          </w:tabs>
          <w:ind w:left="5578" w:hanging="35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66235A">
        <w:start w:val="1"/>
        <w:numFmt w:val="bullet"/>
        <w:lvlText w:val="o"/>
        <w:lvlJc w:val="left"/>
        <w:pPr>
          <w:tabs>
            <w:tab w:val="left" w:pos="709"/>
          </w:tabs>
          <w:ind w:left="6298" w:hanging="35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4E31F0">
        <w:start w:val="1"/>
        <w:numFmt w:val="bullet"/>
        <w:lvlText w:val="▪"/>
        <w:lvlJc w:val="left"/>
        <w:pPr>
          <w:tabs>
            <w:tab w:val="left" w:pos="709"/>
          </w:tabs>
          <w:ind w:left="7018" w:hanging="35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5"/>
    <w:lvlOverride w:ilvl="0">
      <w:lvl w:ilvl="0" w:tplc="B090F7B0">
        <w:start w:val="1"/>
        <w:numFmt w:val="bullet"/>
        <w:lvlText w:val="-"/>
        <w:lvlJc w:val="left"/>
        <w:pPr>
          <w:tabs>
            <w:tab w:val="left" w:pos="709"/>
          </w:tabs>
          <w:ind w:left="1418" w:hanging="329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72EC38">
        <w:start w:val="1"/>
        <w:numFmt w:val="bullet"/>
        <w:lvlText w:val="o"/>
        <w:lvlJc w:val="left"/>
        <w:pPr>
          <w:tabs>
            <w:tab w:val="left" w:pos="709"/>
          </w:tabs>
          <w:ind w:left="1950" w:hanging="329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342930">
        <w:start w:val="1"/>
        <w:numFmt w:val="bullet"/>
        <w:lvlText w:val="▪"/>
        <w:lvlJc w:val="left"/>
        <w:pPr>
          <w:tabs>
            <w:tab w:val="left" w:pos="709"/>
          </w:tabs>
          <w:ind w:left="2670" w:hanging="329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4AF682">
        <w:start w:val="1"/>
        <w:numFmt w:val="bullet"/>
        <w:lvlText w:val="•"/>
        <w:lvlJc w:val="left"/>
        <w:pPr>
          <w:tabs>
            <w:tab w:val="left" w:pos="709"/>
          </w:tabs>
          <w:ind w:left="3390" w:hanging="329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045F86">
        <w:start w:val="1"/>
        <w:numFmt w:val="bullet"/>
        <w:lvlText w:val="o"/>
        <w:lvlJc w:val="left"/>
        <w:pPr>
          <w:tabs>
            <w:tab w:val="left" w:pos="709"/>
          </w:tabs>
          <w:ind w:left="4110" w:hanging="329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EC96B2">
        <w:start w:val="1"/>
        <w:numFmt w:val="bullet"/>
        <w:lvlText w:val="▪"/>
        <w:lvlJc w:val="left"/>
        <w:pPr>
          <w:tabs>
            <w:tab w:val="left" w:pos="709"/>
          </w:tabs>
          <w:ind w:left="4830" w:hanging="329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1E8A5C">
        <w:start w:val="1"/>
        <w:numFmt w:val="bullet"/>
        <w:lvlText w:val="•"/>
        <w:lvlJc w:val="left"/>
        <w:pPr>
          <w:tabs>
            <w:tab w:val="left" w:pos="709"/>
          </w:tabs>
          <w:ind w:left="5550" w:hanging="329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66235A">
        <w:start w:val="1"/>
        <w:numFmt w:val="bullet"/>
        <w:lvlText w:val="o"/>
        <w:lvlJc w:val="left"/>
        <w:pPr>
          <w:tabs>
            <w:tab w:val="left" w:pos="709"/>
          </w:tabs>
          <w:ind w:left="6270" w:hanging="329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4E31F0">
        <w:start w:val="1"/>
        <w:numFmt w:val="bullet"/>
        <w:lvlText w:val="▪"/>
        <w:lvlJc w:val="left"/>
        <w:pPr>
          <w:tabs>
            <w:tab w:val="left" w:pos="709"/>
          </w:tabs>
          <w:ind w:left="6990" w:hanging="329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"/>
    <w:lvlOverride w:ilvl="0">
      <w:startOverride w:val="4"/>
      <w:lvl w:ilvl="0" w:tplc="D174D7E8">
        <w:start w:val="4"/>
        <w:numFmt w:val="decimal"/>
        <w:lvlText w:val="%1."/>
        <w:lvlJc w:val="left"/>
        <w:pPr>
          <w:ind w:left="99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10E4504">
        <w:start w:val="1"/>
        <w:numFmt w:val="lowerLetter"/>
        <w:lvlText w:val="%2."/>
        <w:lvlJc w:val="left"/>
        <w:pPr>
          <w:ind w:left="171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48837A2">
        <w:start w:val="1"/>
        <w:numFmt w:val="lowerRoman"/>
        <w:lvlText w:val="%3."/>
        <w:lvlJc w:val="left"/>
        <w:pPr>
          <w:ind w:left="2433" w:hanging="6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120F2F4">
        <w:start w:val="1"/>
        <w:numFmt w:val="decimal"/>
        <w:lvlText w:val="%4."/>
        <w:lvlJc w:val="left"/>
        <w:pPr>
          <w:ind w:left="315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AFA1368">
        <w:start w:val="1"/>
        <w:numFmt w:val="lowerLetter"/>
        <w:lvlText w:val="%5."/>
        <w:lvlJc w:val="left"/>
        <w:pPr>
          <w:ind w:left="387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21611CC">
        <w:start w:val="1"/>
        <w:numFmt w:val="lowerRoman"/>
        <w:lvlText w:val="%6."/>
        <w:lvlJc w:val="left"/>
        <w:pPr>
          <w:ind w:left="4593" w:hanging="6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87E363C">
        <w:start w:val="1"/>
        <w:numFmt w:val="decimal"/>
        <w:lvlText w:val="%7."/>
        <w:lvlJc w:val="left"/>
        <w:pPr>
          <w:ind w:left="531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8DCCD82">
        <w:start w:val="1"/>
        <w:numFmt w:val="lowerLetter"/>
        <w:lvlText w:val="%8."/>
        <w:lvlJc w:val="left"/>
        <w:pPr>
          <w:ind w:left="603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C923AF0">
        <w:start w:val="1"/>
        <w:numFmt w:val="lowerRoman"/>
        <w:lvlText w:val="%9."/>
        <w:lvlJc w:val="left"/>
        <w:pPr>
          <w:ind w:left="6753" w:hanging="6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5"/>
    <w:lvlOverride w:ilvl="0">
      <w:lvl w:ilvl="0" w:tplc="B090F7B0">
        <w:start w:val="1"/>
        <w:numFmt w:val="bullet"/>
        <w:lvlText w:val="-"/>
        <w:lvlJc w:val="left"/>
        <w:pPr>
          <w:ind w:left="1418" w:hanging="284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72EC38">
        <w:start w:val="1"/>
        <w:numFmt w:val="bullet"/>
        <w:lvlText w:val="o"/>
        <w:lvlJc w:val="left"/>
        <w:pPr>
          <w:ind w:left="1950" w:hanging="284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342930">
        <w:start w:val="1"/>
        <w:numFmt w:val="bullet"/>
        <w:lvlText w:val="▪"/>
        <w:lvlJc w:val="left"/>
        <w:pPr>
          <w:ind w:left="2670" w:hanging="284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4AF682">
        <w:start w:val="1"/>
        <w:numFmt w:val="bullet"/>
        <w:lvlText w:val="•"/>
        <w:lvlJc w:val="left"/>
        <w:pPr>
          <w:ind w:left="3390" w:hanging="284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045F86">
        <w:start w:val="1"/>
        <w:numFmt w:val="bullet"/>
        <w:lvlText w:val="o"/>
        <w:lvlJc w:val="left"/>
        <w:pPr>
          <w:ind w:left="4110" w:hanging="284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EC96B2">
        <w:start w:val="1"/>
        <w:numFmt w:val="bullet"/>
        <w:lvlText w:val="▪"/>
        <w:lvlJc w:val="left"/>
        <w:pPr>
          <w:ind w:left="4830" w:hanging="284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1E8A5C">
        <w:start w:val="1"/>
        <w:numFmt w:val="bullet"/>
        <w:lvlText w:val="•"/>
        <w:lvlJc w:val="left"/>
        <w:pPr>
          <w:ind w:left="5550" w:hanging="284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66235A">
        <w:start w:val="1"/>
        <w:numFmt w:val="bullet"/>
        <w:lvlText w:val="o"/>
        <w:lvlJc w:val="left"/>
        <w:pPr>
          <w:ind w:left="6270" w:hanging="284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4E31F0">
        <w:start w:val="1"/>
        <w:numFmt w:val="bullet"/>
        <w:lvlText w:val="▪"/>
        <w:lvlJc w:val="left"/>
        <w:pPr>
          <w:ind w:left="6990" w:hanging="284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6"/>
    <w:lvlOverride w:ilvl="0">
      <w:startOverride w:val="6"/>
      <w:lvl w:ilvl="0" w:tplc="D174D7E8">
        <w:start w:val="6"/>
        <w:numFmt w:val="decimal"/>
        <w:lvlText w:val="%1."/>
        <w:lvlJc w:val="left"/>
        <w:pPr>
          <w:ind w:left="99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10E4504">
        <w:start w:val="1"/>
        <w:numFmt w:val="lowerLetter"/>
        <w:lvlText w:val="%2."/>
        <w:lvlJc w:val="left"/>
        <w:pPr>
          <w:ind w:left="171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48837A2">
        <w:start w:val="1"/>
        <w:numFmt w:val="lowerRoman"/>
        <w:lvlText w:val="%3."/>
        <w:lvlJc w:val="left"/>
        <w:pPr>
          <w:ind w:left="2433" w:hanging="6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120F2F4">
        <w:start w:val="1"/>
        <w:numFmt w:val="decimal"/>
        <w:lvlText w:val="%4."/>
        <w:lvlJc w:val="left"/>
        <w:pPr>
          <w:ind w:left="315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AFA1368">
        <w:start w:val="1"/>
        <w:numFmt w:val="lowerLetter"/>
        <w:lvlText w:val="%5."/>
        <w:lvlJc w:val="left"/>
        <w:pPr>
          <w:ind w:left="387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21611CC">
        <w:start w:val="1"/>
        <w:numFmt w:val="lowerRoman"/>
        <w:lvlText w:val="%6."/>
        <w:lvlJc w:val="left"/>
        <w:pPr>
          <w:ind w:left="4593" w:hanging="6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87E363C">
        <w:start w:val="1"/>
        <w:numFmt w:val="decimal"/>
        <w:lvlText w:val="%7."/>
        <w:lvlJc w:val="left"/>
        <w:pPr>
          <w:ind w:left="531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8DCCD82">
        <w:start w:val="1"/>
        <w:numFmt w:val="lowerLetter"/>
        <w:lvlText w:val="%8."/>
        <w:lvlJc w:val="left"/>
        <w:pPr>
          <w:ind w:left="603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C923AF0">
        <w:start w:val="1"/>
        <w:numFmt w:val="lowerRoman"/>
        <w:lvlText w:val="%9."/>
        <w:lvlJc w:val="left"/>
        <w:pPr>
          <w:ind w:left="6753" w:hanging="6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5"/>
    <w:lvlOverride w:ilvl="0">
      <w:lvl w:ilvl="0" w:tplc="B090F7B0">
        <w:start w:val="1"/>
        <w:numFmt w:val="bullet"/>
        <w:lvlText w:val="-"/>
        <w:lvlJc w:val="left"/>
        <w:pPr>
          <w:ind w:left="1446" w:hanging="35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72EC38">
        <w:start w:val="1"/>
        <w:numFmt w:val="bullet"/>
        <w:lvlText w:val="o"/>
        <w:lvlJc w:val="left"/>
        <w:pPr>
          <w:ind w:left="1978" w:hanging="35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342930">
        <w:start w:val="1"/>
        <w:numFmt w:val="bullet"/>
        <w:lvlText w:val="▪"/>
        <w:lvlJc w:val="left"/>
        <w:pPr>
          <w:ind w:left="2698" w:hanging="35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4AF682">
        <w:start w:val="1"/>
        <w:numFmt w:val="bullet"/>
        <w:lvlText w:val="•"/>
        <w:lvlJc w:val="left"/>
        <w:pPr>
          <w:ind w:left="3418" w:hanging="35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045F86">
        <w:start w:val="1"/>
        <w:numFmt w:val="bullet"/>
        <w:lvlText w:val="o"/>
        <w:lvlJc w:val="left"/>
        <w:pPr>
          <w:ind w:left="4138" w:hanging="35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EC96B2">
        <w:start w:val="1"/>
        <w:numFmt w:val="bullet"/>
        <w:lvlText w:val="▪"/>
        <w:lvlJc w:val="left"/>
        <w:pPr>
          <w:ind w:left="4858" w:hanging="35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51E8A5C">
        <w:start w:val="1"/>
        <w:numFmt w:val="bullet"/>
        <w:lvlText w:val="•"/>
        <w:lvlJc w:val="left"/>
        <w:pPr>
          <w:ind w:left="5578" w:hanging="35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E66235A">
        <w:start w:val="1"/>
        <w:numFmt w:val="bullet"/>
        <w:lvlText w:val="o"/>
        <w:lvlJc w:val="left"/>
        <w:pPr>
          <w:ind w:left="6298" w:hanging="35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4E31F0">
        <w:start w:val="1"/>
        <w:numFmt w:val="bullet"/>
        <w:lvlText w:val="▪"/>
        <w:lvlJc w:val="left"/>
        <w:pPr>
          <w:ind w:left="7018" w:hanging="357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9"/>
    <w:lvlOverride w:ilvl="0">
      <w:startOverride w:val="3"/>
      <w:lvl w:ilvl="0" w:tplc="D03AFFEA">
        <w:start w:val="3"/>
        <w:numFmt w:val="upperRoman"/>
        <w:lvlText w:val="%1."/>
        <w:lvlJc w:val="left"/>
        <w:pPr>
          <w:ind w:left="993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2CAA836">
        <w:start w:val="1"/>
        <w:numFmt w:val="lowerLetter"/>
        <w:lvlText w:val="%2."/>
        <w:lvlJc w:val="left"/>
        <w:pPr>
          <w:ind w:left="1353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4CE0388">
        <w:start w:val="1"/>
        <w:numFmt w:val="lowerRoman"/>
        <w:lvlText w:val="%3."/>
        <w:lvlJc w:val="left"/>
        <w:pPr>
          <w:ind w:left="2073" w:hanging="2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4261CE8">
        <w:start w:val="1"/>
        <w:numFmt w:val="decimal"/>
        <w:lvlText w:val="%4."/>
        <w:lvlJc w:val="left"/>
        <w:pPr>
          <w:ind w:left="2793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946FE20">
        <w:start w:val="1"/>
        <w:numFmt w:val="lowerLetter"/>
        <w:lvlText w:val="%5."/>
        <w:lvlJc w:val="left"/>
        <w:pPr>
          <w:ind w:left="3513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16EED0">
        <w:start w:val="1"/>
        <w:numFmt w:val="lowerRoman"/>
        <w:lvlText w:val="%6."/>
        <w:lvlJc w:val="left"/>
        <w:pPr>
          <w:ind w:left="4233" w:hanging="2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9E86240">
        <w:start w:val="1"/>
        <w:numFmt w:val="decimal"/>
        <w:lvlText w:val="%7."/>
        <w:lvlJc w:val="left"/>
        <w:pPr>
          <w:ind w:left="4953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3A2496E">
        <w:start w:val="1"/>
        <w:numFmt w:val="lowerLetter"/>
        <w:lvlText w:val="%8."/>
        <w:lvlJc w:val="left"/>
        <w:pPr>
          <w:ind w:left="5673" w:hanging="3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E76597A">
        <w:start w:val="1"/>
        <w:numFmt w:val="lowerRoman"/>
        <w:lvlText w:val="%9."/>
        <w:lvlJc w:val="left"/>
        <w:pPr>
          <w:ind w:left="6393" w:hanging="2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495"/>
    <w:rsid w:val="003317F3"/>
    <w:rsid w:val="00485495"/>
    <w:rsid w:val="00C15A88"/>
    <w:rsid w:val="00EC5600"/>
    <w:rsid w:val="00F02857"/>
    <w:rsid w:val="00FF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549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5495"/>
    <w:rPr>
      <w:u w:val="single"/>
    </w:rPr>
  </w:style>
  <w:style w:type="paragraph" w:customStyle="1" w:styleId="HeaderFooter">
    <w:name w:val="Header &amp; Footer"/>
    <w:rsid w:val="00485495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485495"/>
    <w:pPr>
      <w:tabs>
        <w:tab w:val="center" w:pos="4703"/>
        <w:tab w:val="right" w:pos="940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sid w:val="00485495"/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rsid w:val="00485495"/>
    <w:pPr>
      <w:numPr>
        <w:numId w:val="1"/>
      </w:numPr>
    </w:pPr>
  </w:style>
  <w:style w:type="numbering" w:customStyle="1" w:styleId="ImportedStyle2">
    <w:name w:val="Imported Style 2"/>
    <w:rsid w:val="00485495"/>
    <w:pPr>
      <w:numPr>
        <w:numId w:val="3"/>
      </w:numPr>
    </w:pPr>
  </w:style>
  <w:style w:type="numbering" w:customStyle="1" w:styleId="ImportedStyle3">
    <w:name w:val="Imported Style 3"/>
    <w:rsid w:val="00485495"/>
    <w:pPr>
      <w:numPr>
        <w:numId w:val="5"/>
      </w:numPr>
    </w:pPr>
  </w:style>
  <w:style w:type="paragraph" w:styleId="ListParagraph">
    <w:name w:val="List Paragraph"/>
    <w:rsid w:val="00485495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4">
    <w:name w:val="Imported Style 4"/>
    <w:rsid w:val="00485495"/>
    <w:pPr>
      <w:numPr>
        <w:numId w:val="9"/>
      </w:numPr>
    </w:pPr>
  </w:style>
  <w:style w:type="numbering" w:customStyle="1" w:styleId="ImportedStyle5">
    <w:name w:val="Imported Style 5"/>
    <w:rsid w:val="00485495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1709</Words>
  <Characters>9742</Characters>
  <Application>Microsoft Office Word</Application>
  <DocSecurity>0</DocSecurity>
  <Lines>81</Lines>
  <Paragraphs>22</Paragraphs>
  <ScaleCrop>false</ScaleCrop>
  <Company>Deftones</Company>
  <LinksUpToDate>false</LinksUpToDate>
  <CharactersWithSpaces>11429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ve$ELin</dc:creator>
  <cp:lastModifiedBy>Dimitrov</cp:lastModifiedBy>
  <cp:revision>4</cp:revision>
  <dcterms:created xsi:type="dcterms:W3CDTF">2016-02-15T15:17:00Z</dcterms:created>
  <dcterms:modified xsi:type="dcterms:W3CDTF">2016-02-15T15:28:00Z</dcterms:modified>
</cp:coreProperties>
</file>